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FB30" w14:textId="77777777" w:rsidR="00CB07B4" w:rsidRPr="0077355F" w:rsidRDefault="00CB07B4" w:rsidP="006725C7">
      <w:pPr>
        <w:spacing w:after="60" w:line="300" w:lineRule="exact"/>
        <w:rPr>
          <w:rFonts w:ascii="Arial" w:hAnsi="Arial" w:cs="Arial"/>
          <w:kern w:val="32"/>
          <w:sz w:val="32"/>
          <w:szCs w:val="32"/>
          <w:lang w:val="de-AT"/>
        </w:rPr>
      </w:pPr>
      <w:r w:rsidRPr="0077355F">
        <w:rPr>
          <w:rFonts w:ascii="Arial" w:hAnsi="Arial" w:cs="Arial"/>
          <w:kern w:val="32"/>
          <w:sz w:val="32"/>
          <w:szCs w:val="32"/>
          <w:lang w:val="de-AT"/>
        </w:rPr>
        <w:t>Spezifikationen für die Beschaffung von Kopierpapier und grafischem Papier</w:t>
      </w:r>
    </w:p>
    <w:p w14:paraId="762A7067" w14:textId="3EF61BD4" w:rsidR="009A21DC" w:rsidRPr="0077355F" w:rsidRDefault="00CB07B4" w:rsidP="00CB07B4">
      <w:pPr>
        <w:spacing w:after="120" w:line="300" w:lineRule="exact"/>
        <w:rPr>
          <w:rFonts w:ascii="Arial" w:hAnsi="Arial" w:cs="Arial"/>
          <w:sz w:val="22"/>
          <w:szCs w:val="22"/>
          <w:lang w:val="de-AT"/>
        </w:rPr>
      </w:pPr>
      <w:r w:rsidRPr="0077355F">
        <w:rPr>
          <w:rFonts w:ascii="Arial" w:hAnsi="Arial" w:cs="Arial"/>
          <w:sz w:val="22"/>
          <w:szCs w:val="22"/>
          <w:lang w:val="de-AT"/>
        </w:rPr>
        <w:t>Wesentliche Umweltbelastungen bei der Herstellung von Kopierpapier und grafischem Papier bestehen in der Verwendung von Holz aus nicht nachhaltiger Forstwirtschaft, also dem Verlust von Wäldern, sowie in dem Wasser- und Energieverbrauch und den Abgasen und Abwässern aus der Papierherstellung. Die nachfolgenden verpflichtenden Anforderungen zielen auf eine Beschaffung von Kopierpapier und grafischem Papier ab, das wenig umweltbelastend produziert wurde. Im Folgenden sind sowohl Spezifikationen für die Beschaffung von Papier aus Recyclingfasern</w:t>
      </w:r>
      <w:r w:rsidR="007C1BF9" w:rsidRPr="0077355F">
        <w:rPr>
          <w:rStyle w:val="Funotenzeichen"/>
          <w:rFonts w:ascii="Arial" w:hAnsi="Arial" w:cs="Arial"/>
          <w:sz w:val="22"/>
          <w:szCs w:val="22"/>
          <w:lang w:val="de-AT"/>
        </w:rPr>
        <w:footnoteReference w:id="1"/>
      </w:r>
      <w:r w:rsidR="007C1BF9" w:rsidRPr="0077355F">
        <w:rPr>
          <w:rFonts w:ascii="Arial" w:hAnsi="Arial" w:cs="Arial"/>
          <w:sz w:val="22"/>
          <w:szCs w:val="22"/>
          <w:lang w:val="de-AT"/>
        </w:rPr>
        <w:t xml:space="preserve"> </w:t>
      </w:r>
      <w:r w:rsidRPr="0077355F">
        <w:rPr>
          <w:rFonts w:ascii="Arial" w:hAnsi="Arial" w:cs="Arial"/>
          <w:sz w:val="22"/>
          <w:szCs w:val="22"/>
          <w:lang w:val="de-AT"/>
        </w:rPr>
        <w:t>als auch für Papier aus Primärfasern (Zellstoff) dargestellt.</w:t>
      </w:r>
    </w:p>
    <w:p w14:paraId="02965BE0" w14:textId="77777777" w:rsidR="00D97006" w:rsidRPr="0077355F" w:rsidRDefault="00D97006" w:rsidP="00CB07B4">
      <w:pPr>
        <w:spacing w:after="120" w:line="300" w:lineRule="exact"/>
        <w:rPr>
          <w:rFonts w:ascii="Arial" w:hAnsi="Arial" w:cs="Arial"/>
          <w:sz w:val="22"/>
          <w:szCs w:val="22"/>
          <w:lang w:val="de-AT"/>
        </w:rPr>
      </w:pPr>
    </w:p>
    <w:p w14:paraId="536CE513" w14:textId="4FC70324" w:rsidR="00CB07B4" w:rsidRPr="0077355F" w:rsidRDefault="00CB07B4" w:rsidP="007C1BF9">
      <w:pPr>
        <w:pStyle w:val="Listenabsatz"/>
        <w:numPr>
          <w:ilvl w:val="0"/>
          <w:numId w:val="2"/>
        </w:numPr>
        <w:spacing w:after="120" w:line="300" w:lineRule="exact"/>
        <w:rPr>
          <w:rFonts w:ascii="Arial" w:hAnsi="Arial" w:cs="Arial"/>
          <w:b/>
          <w:bCs/>
          <w:sz w:val="22"/>
          <w:szCs w:val="22"/>
          <w:lang w:val="de-AT"/>
        </w:rPr>
      </w:pPr>
      <w:r w:rsidRPr="0077355F">
        <w:rPr>
          <w:rFonts w:ascii="Arial" w:hAnsi="Arial" w:cs="Arial"/>
          <w:b/>
          <w:bCs/>
          <w:sz w:val="22"/>
          <w:szCs w:val="22"/>
          <w:lang w:val="de-AT"/>
        </w:rPr>
        <w:t>Papier aus Recyclingfasern</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8050"/>
        <w:gridCol w:w="1600"/>
      </w:tblGrid>
      <w:tr w:rsidR="006725C7" w:rsidRPr="0077355F" w14:paraId="4CB88665" w14:textId="77777777" w:rsidTr="00E640DF">
        <w:trPr>
          <w:trHeight w:val="719"/>
        </w:trPr>
        <w:tc>
          <w:tcPr>
            <w:tcW w:w="4750" w:type="dxa"/>
          </w:tcPr>
          <w:p w14:paraId="166BBE5E" w14:textId="77777777" w:rsidR="006725C7" w:rsidRPr="0077355F" w:rsidRDefault="006725C7" w:rsidP="00B73616">
            <w:pPr>
              <w:spacing w:before="40" w:after="40" w:line="260" w:lineRule="exact"/>
              <w:rPr>
                <w:rFonts w:ascii="Arial" w:hAnsi="Arial" w:cs="Arial"/>
                <w:lang w:val="de-AT"/>
              </w:rPr>
            </w:pPr>
            <w:r w:rsidRPr="0077355F">
              <w:rPr>
                <w:rFonts w:ascii="Arial" w:hAnsi="Arial" w:cs="Arial"/>
                <w:lang w:val="de-AT"/>
              </w:rPr>
              <w:t>Kriterium</w:t>
            </w:r>
          </w:p>
        </w:tc>
        <w:tc>
          <w:tcPr>
            <w:tcW w:w="8050" w:type="dxa"/>
          </w:tcPr>
          <w:p w14:paraId="3E72DE16" w14:textId="77777777" w:rsidR="006725C7" w:rsidRPr="0077355F" w:rsidRDefault="006725C7" w:rsidP="00B73616">
            <w:pPr>
              <w:spacing w:before="40" w:after="40" w:line="260" w:lineRule="exact"/>
              <w:rPr>
                <w:rFonts w:ascii="Arial" w:hAnsi="Arial" w:cs="Arial"/>
                <w:lang w:val="de-AT"/>
              </w:rPr>
            </w:pPr>
            <w:r w:rsidRPr="0077355F">
              <w:rPr>
                <w:rFonts w:ascii="Arial" w:hAnsi="Arial" w:cs="Arial"/>
                <w:lang w:val="de-AT"/>
              </w:rPr>
              <w:t xml:space="preserve">Nachweis </w:t>
            </w:r>
          </w:p>
        </w:tc>
        <w:tc>
          <w:tcPr>
            <w:tcW w:w="1600" w:type="dxa"/>
          </w:tcPr>
          <w:p w14:paraId="57BEC5D6" w14:textId="77777777" w:rsidR="006725C7" w:rsidRPr="0077355F" w:rsidRDefault="00084F05" w:rsidP="00B73616">
            <w:pPr>
              <w:spacing w:before="40" w:after="40" w:line="240" w:lineRule="exact"/>
              <w:rPr>
                <w:rFonts w:ascii="Arial" w:hAnsi="Arial" w:cs="Arial"/>
                <w:b/>
                <w:color w:val="FF0000"/>
                <w:sz w:val="20"/>
                <w:szCs w:val="20"/>
                <w:lang w:val="de-AT"/>
              </w:rPr>
            </w:pPr>
            <w:r w:rsidRPr="0077355F">
              <w:rPr>
                <w:rFonts w:ascii="Arial" w:hAnsi="Arial" w:cs="Arial"/>
                <w:b/>
                <w:color w:val="FF0000"/>
                <w:sz w:val="20"/>
                <w:szCs w:val="20"/>
                <w:lang w:val="de-AT"/>
              </w:rPr>
              <w:t>Vom Bieter nachgewiesen durch:</w:t>
            </w:r>
          </w:p>
        </w:tc>
      </w:tr>
      <w:tr w:rsidR="006725C7" w:rsidRPr="0077355F" w14:paraId="10DB8E8B" w14:textId="77777777" w:rsidTr="00B73616">
        <w:tc>
          <w:tcPr>
            <w:tcW w:w="14400" w:type="dxa"/>
            <w:gridSpan w:val="3"/>
          </w:tcPr>
          <w:p w14:paraId="5E08C0DC" w14:textId="77777777" w:rsidR="006725C7" w:rsidRPr="0077355F" w:rsidRDefault="006725C7" w:rsidP="00B73616">
            <w:pPr>
              <w:spacing w:before="40" w:after="40" w:line="260" w:lineRule="exact"/>
              <w:rPr>
                <w:rFonts w:ascii="Arial" w:hAnsi="Arial" w:cs="Arial"/>
                <w:lang w:val="de-AT"/>
              </w:rPr>
            </w:pPr>
            <w:r w:rsidRPr="0077355F">
              <w:rPr>
                <w:rFonts w:ascii="Arial" w:hAnsi="Arial" w:cs="Arial"/>
                <w:lang w:val="de-AT"/>
              </w:rPr>
              <w:t>Technische Spezifikationen</w:t>
            </w:r>
          </w:p>
        </w:tc>
      </w:tr>
      <w:tr w:rsidR="006725C7" w:rsidRPr="0077355F" w14:paraId="7ECC5158" w14:textId="77777777" w:rsidTr="00B73616">
        <w:tc>
          <w:tcPr>
            <w:tcW w:w="4750" w:type="dxa"/>
          </w:tcPr>
          <w:p w14:paraId="51F81D12" w14:textId="68BB6113" w:rsidR="006725C7" w:rsidRPr="0077355F" w:rsidRDefault="007C1BF9" w:rsidP="00B73616">
            <w:pPr>
              <w:pStyle w:val="Funotentext"/>
              <w:spacing w:before="40" w:after="40" w:line="260" w:lineRule="exact"/>
              <w:rPr>
                <w:rFonts w:ascii="Arial" w:hAnsi="Arial" w:cs="Arial"/>
                <w:szCs w:val="22"/>
                <w:lang w:val="de-AT"/>
              </w:rPr>
            </w:pPr>
            <w:r w:rsidRPr="0077355F">
              <w:rPr>
                <w:rFonts w:ascii="Arial" w:hAnsi="Arial" w:cs="Arial"/>
                <w:szCs w:val="22"/>
                <w:lang w:val="de-AT"/>
              </w:rPr>
              <w:t>Als Faserrohstoff muss mind. 95 % Altpapier</w:t>
            </w:r>
            <w:r w:rsidR="00C94BCB" w:rsidRPr="0077355F">
              <w:rPr>
                <w:rFonts w:ascii="Arial" w:hAnsi="Arial" w:cs="Arial"/>
                <w:szCs w:val="22"/>
                <w:lang w:val="de-AT"/>
              </w:rPr>
              <w:t xml:space="preserve"> e</w:t>
            </w:r>
            <w:r w:rsidRPr="0077355F">
              <w:rPr>
                <w:rFonts w:ascii="Arial" w:hAnsi="Arial" w:cs="Arial"/>
                <w:szCs w:val="22"/>
                <w:lang w:val="de-AT"/>
              </w:rPr>
              <w:t>ingesetzt werden.</w:t>
            </w:r>
          </w:p>
        </w:tc>
        <w:tc>
          <w:tcPr>
            <w:tcW w:w="8050" w:type="dxa"/>
          </w:tcPr>
          <w:p w14:paraId="1C2731B9" w14:textId="7B9AF2A9" w:rsidR="007C1BF9" w:rsidRPr="0077355F" w:rsidRDefault="007C1BF9" w:rsidP="007C1BF9">
            <w:pPr>
              <w:spacing w:after="20" w:line="260" w:lineRule="exact"/>
              <w:rPr>
                <w:rFonts w:ascii="Arial" w:hAnsi="Arial" w:cs="Arial"/>
                <w:sz w:val="20"/>
                <w:szCs w:val="22"/>
                <w:lang w:val="de-AT"/>
              </w:rPr>
            </w:pPr>
            <w:r w:rsidRPr="0077355F">
              <w:rPr>
                <w:rFonts w:ascii="Arial" w:hAnsi="Arial" w:cs="Arial"/>
                <w:sz w:val="20"/>
                <w:szCs w:val="22"/>
                <w:lang w:val="de-AT"/>
              </w:rPr>
              <w:t xml:space="preserve">a) Zertifizierung mit dem </w:t>
            </w:r>
            <w:proofErr w:type="gramStart"/>
            <w:r w:rsidRPr="0077355F">
              <w:rPr>
                <w:rFonts w:ascii="Arial" w:hAnsi="Arial" w:cs="Arial"/>
                <w:sz w:val="20"/>
                <w:szCs w:val="22"/>
                <w:lang w:val="de-AT"/>
              </w:rPr>
              <w:t>Österreichischem</w:t>
            </w:r>
            <w:proofErr w:type="gramEnd"/>
            <w:r w:rsidRPr="0077355F">
              <w:rPr>
                <w:rFonts w:ascii="Arial" w:hAnsi="Arial" w:cs="Arial"/>
                <w:sz w:val="20"/>
                <w:szCs w:val="22"/>
                <w:lang w:val="de-AT"/>
              </w:rPr>
              <w:t xml:space="preserve"> Umweltzeichen und dem Zusatz</w:t>
            </w:r>
            <w:r w:rsidR="00C94BCB" w:rsidRPr="0077355F">
              <w:rPr>
                <w:rFonts w:ascii="Arial" w:hAnsi="Arial" w:cs="Arial"/>
                <w:sz w:val="20"/>
                <w:szCs w:val="22"/>
                <w:lang w:val="de-AT"/>
              </w:rPr>
              <w:t xml:space="preserve"> </w:t>
            </w:r>
            <w:r w:rsidRPr="0077355F">
              <w:rPr>
                <w:rFonts w:ascii="Arial" w:hAnsi="Arial" w:cs="Arial"/>
                <w:sz w:val="20"/>
                <w:szCs w:val="22"/>
                <w:lang w:val="de-AT"/>
              </w:rPr>
              <w:t>"aus 95 % Altpapier" (oder einem höheren Anteil an Altpapier) oder mit dem</w:t>
            </w:r>
            <w:r w:rsidR="00C94BCB" w:rsidRPr="0077355F">
              <w:rPr>
                <w:rFonts w:ascii="Arial" w:hAnsi="Arial" w:cs="Arial"/>
                <w:sz w:val="20"/>
                <w:szCs w:val="22"/>
                <w:lang w:val="de-AT"/>
              </w:rPr>
              <w:t xml:space="preserve"> </w:t>
            </w:r>
            <w:r w:rsidRPr="0077355F">
              <w:rPr>
                <w:rFonts w:ascii="Arial" w:hAnsi="Arial" w:cs="Arial"/>
                <w:sz w:val="20"/>
                <w:szCs w:val="22"/>
                <w:lang w:val="de-AT"/>
              </w:rPr>
              <w:t>„Blauer Engel“ oder</w:t>
            </w:r>
          </w:p>
          <w:p w14:paraId="26AB5269" w14:textId="77777777" w:rsidR="007C1BF9" w:rsidRPr="0077355F" w:rsidRDefault="007C1BF9" w:rsidP="007C1BF9">
            <w:pPr>
              <w:spacing w:after="20" w:line="260" w:lineRule="exact"/>
              <w:rPr>
                <w:rFonts w:ascii="Arial" w:hAnsi="Arial" w:cs="Arial"/>
                <w:sz w:val="20"/>
                <w:szCs w:val="22"/>
                <w:lang w:val="de-AT"/>
              </w:rPr>
            </w:pPr>
            <w:r w:rsidRPr="0077355F">
              <w:rPr>
                <w:rFonts w:ascii="Arial" w:hAnsi="Arial" w:cs="Arial"/>
                <w:sz w:val="20"/>
                <w:szCs w:val="22"/>
                <w:lang w:val="de-AT"/>
              </w:rPr>
              <w:t>b) entsprechende Angabe im Paper Profile des angebotenen Papiers oder</w:t>
            </w:r>
          </w:p>
          <w:p w14:paraId="180858E1" w14:textId="77777777" w:rsidR="007C1BF9" w:rsidRPr="0077355F" w:rsidRDefault="007C1BF9" w:rsidP="007C1BF9">
            <w:pPr>
              <w:spacing w:after="20" w:line="260" w:lineRule="exact"/>
              <w:rPr>
                <w:rFonts w:ascii="Arial" w:hAnsi="Arial" w:cs="Arial"/>
                <w:sz w:val="20"/>
                <w:szCs w:val="22"/>
                <w:lang w:val="de-AT"/>
              </w:rPr>
            </w:pPr>
            <w:r w:rsidRPr="0077355F">
              <w:rPr>
                <w:rFonts w:ascii="Arial" w:hAnsi="Arial" w:cs="Arial"/>
                <w:sz w:val="20"/>
                <w:szCs w:val="22"/>
                <w:lang w:val="de-AT"/>
              </w:rPr>
              <w:t>c) ein gleichwertiger Nachweis</w:t>
            </w:r>
          </w:p>
          <w:p w14:paraId="2409DD8F" w14:textId="09017594" w:rsidR="007C1BF9" w:rsidRPr="0077355F" w:rsidRDefault="007C1BF9" w:rsidP="007C1BF9">
            <w:pPr>
              <w:spacing w:after="20" w:line="260" w:lineRule="exact"/>
              <w:rPr>
                <w:rFonts w:ascii="Arial" w:hAnsi="Arial" w:cs="Arial"/>
                <w:sz w:val="20"/>
                <w:szCs w:val="22"/>
                <w:lang w:val="de-AT"/>
              </w:rPr>
            </w:pPr>
          </w:p>
        </w:tc>
        <w:tc>
          <w:tcPr>
            <w:tcW w:w="1600" w:type="dxa"/>
          </w:tcPr>
          <w:p w14:paraId="29856DA6" w14:textId="77777777" w:rsidR="006725C7" w:rsidRPr="0077355F" w:rsidRDefault="006725C7" w:rsidP="00B73616">
            <w:pPr>
              <w:spacing w:before="40" w:after="40" w:line="260" w:lineRule="exact"/>
              <w:rPr>
                <w:rFonts w:ascii="Arial" w:hAnsi="Arial" w:cs="Arial"/>
                <w:sz w:val="20"/>
                <w:szCs w:val="22"/>
                <w:lang w:val="de-AT"/>
              </w:rPr>
            </w:pPr>
          </w:p>
        </w:tc>
      </w:tr>
      <w:tr w:rsidR="007C1BF9" w:rsidRPr="0077355F" w14:paraId="5AD6A764" w14:textId="77777777" w:rsidTr="00B73616">
        <w:tc>
          <w:tcPr>
            <w:tcW w:w="4750" w:type="dxa"/>
          </w:tcPr>
          <w:p w14:paraId="635C1F05" w14:textId="386C1683" w:rsidR="007C1BF9" w:rsidRPr="0077355F" w:rsidRDefault="007C1BF9" w:rsidP="00B73616">
            <w:pPr>
              <w:pStyle w:val="Funotentext"/>
              <w:spacing w:before="40" w:after="40" w:line="260" w:lineRule="exact"/>
              <w:rPr>
                <w:rFonts w:ascii="Arial" w:hAnsi="Arial" w:cs="Arial"/>
                <w:szCs w:val="22"/>
                <w:lang w:val="de-AT"/>
              </w:rPr>
            </w:pPr>
            <w:r w:rsidRPr="0077355F">
              <w:rPr>
                <w:rFonts w:ascii="Arial" w:hAnsi="Arial" w:cs="Arial"/>
                <w:szCs w:val="22"/>
                <w:lang w:val="de-AT"/>
              </w:rPr>
              <w:t>Falls das Papier gebleicht wurde, muss es</w:t>
            </w:r>
            <w:r w:rsidR="00C94BCB" w:rsidRPr="0077355F">
              <w:rPr>
                <w:rFonts w:ascii="Arial" w:hAnsi="Arial" w:cs="Arial"/>
                <w:szCs w:val="22"/>
                <w:lang w:val="de-AT"/>
              </w:rPr>
              <w:t xml:space="preserve"> </w:t>
            </w:r>
            <w:r w:rsidRPr="0077355F">
              <w:rPr>
                <w:rFonts w:ascii="Arial" w:hAnsi="Arial" w:cs="Arial"/>
                <w:szCs w:val="22"/>
                <w:lang w:val="de-AT"/>
              </w:rPr>
              <w:t>prozesschlorfrei gebleicht worden sein (PCF).</w:t>
            </w:r>
          </w:p>
        </w:tc>
        <w:tc>
          <w:tcPr>
            <w:tcW w:w="8050" w:type="dxa"/>
          </w:tcPr>
          <w:p w14:paraId="410144C0" w14:textId="2BEF5ECB" w:rsidR="007C1BF9" w:rsidRPr="0077355F" w:rsidRDefault="007C1BF9" w:rsidP="007C1BF9">
            <w:pPr>
              <w:spacing w:after="20" w:line="260" w:lineRule="exact"/>
              <w:rPr>
                <w:rFonts w:ascii="Arial" w:hAnsi="Arial" w:cs="Arial"/>
                <w:sz w:val="20"/>
                <w:szCs w:val="22"/>
                <w:lang w:val="de-AT"/>
              </w:rPr>
            </w:pPr>
            <w:r w:rsidRPr="0077355F">
              <w:rPr>
                <w:rFonts w:ascii="Arial" w:hAnsi="Arial" w:cs="Arial"/>
                <w:sz w:val="20"/>
                <w:szCs w:val="22"/>
                <w:lang w:val="de-AT"/>
              </w:rPr>
              <w:t xml:space="preserve">a) Zertifizierung mit dem </w:t>
            </w:r>
            <w:proofErr w:type="gramStart"/>
            <w:r w:rsidRPr="0077355F">
              <w:rPr>
                <w:rFonts w:ascii="Arial" w:hAnsi="Arial" w:cs="Arial"/>
                <w:sz w:val="20"/>
                <w:szCs w:val="22"/>
                <w:lang w:val="de-AT"/>
              </w:rPr>
              <w:t>Österreichischem</w:t>
            </w:r>
            <w:proofErr w:type="gramEnd"/>
            <w:r w:rsidRPr="0077355F">
              <w:rPr>
                <w:rFonts w:ascii="Arial" w:hAnsi="Arial" w:cs="Arial"/>
                <w:sz w:val="20"/>
                <w:szCs w:val="22"/>
                <w:lang w:val="de-AT"/>
              </w:rPr>
              <w:t xml:space="preserve"> Umweltzeichen und dem Zusatz</w:t>
            </w:r>
            <w:r w:rsidR="00D55AB2" w:rsidRPr="0077355F">
              <w:rPr>
                <w:rFonts w:ascii="Arial" w:hAnsi="Arial" w:cs="Arial"/>
                <w:sz w:val="20"/>
                <w:szCs w:val="22"/>
                <w:lang w:val="de-AT"/>
              </w:rPr>
              <w:t xml:space="preserve"> </w:t>
            </w:r>
            <w:r w:rsidRPr="0077355F">
              <w:rPr>
                <w:rFonts w:ascii="Arial" w:hAnsi="Arial" w:cs="Arial"/>
                <w:sz w:val="20"/>
                <w:szCs w:val="22"/>
                <w:lang w:val="de-AT"/>
              </w:rPr>
              <w:t>"aus 95 % Altpapier" (oder einem höheren Anteil an Altpapier) oder mit dem</w:t>
            </w:r>
            <w:r w:rsidR="00D55AB2" w:rsidRPr="0077355F">
              <w:rPr>
                <w:rFonts w:ascii="Arial" w:hAnsi="Arial" w:cs="Arial"/>
                <w:sz w:val="20"/>
                <w:szCs w:val="22"/>
                <w:lang w:val="de-AT"/>
              </w:rPr>
              <w:t xml:space="preserve"> </w:t>
            </w:r>
            <w:r w:rsidRPr="0077355F">
              <w:rPr>
                <w:rFonts w:ascii="Arial" w:hAnsi="Arial" w:cs="Arial"/>
                <w:sz w:val="20"/>
                <w:szCs w:val="22"/>
                <w:lang w:val="de-AT"/>
              </w:rPr>
              <w:t>„Blauer Engel“ oder</w:t>
            </w:r>
          </w:p>
          <w:p w14:paraId="44F15A4F" w14:textId="77777777" w:rsidR="007C1BF9" w:rsidRPr="0077355F" w:rsidRDefault="007C1BF9" w:rsidP="007C1BF9">
            <w:pPr>
              <w:spacing w:after="20" w:line="260" w:lineRule="exact"/>
              <w:rPr>
                <w:rFonts w:ascii="Arial" w:hAnsi="Arial" w:cs="Arial"/>
                <w:sz w:val="20"/>
                <w:szCs w:val="22"/>
                <w:lang w:val="de-AT"/>
              </w:rPr>
            </w:pPr>
            <w:r w:rsidRPr="0077355F">
              <w:rPr>
                <w:rFonts w:ascii="Arial" w:hAnsi="Arial" w:cs="Arial"/>
                <w:sz w:val="20"/>
                <w:szCs w:val="22"/>
                <w:lang w:val="de-AT"/>
              </w:rPr>
              <w:t>b) ein gleichwertiger Nachweis</w:t>
            </w:r>
          </w:p>
          <w:p w14:paraId="601EDEFA" w14:textId="5BF79A8F" w:rsidR="007C1BF9" w:rsidRPr="0077355F" w:rsidRDefault="007C1BF9" w:rsidP="007C1BF9">
            <w:pPr>
              <w:spacing w:after="20" w:line="260" w:lineRule="exact"/>
              <w:rPr>
                <w:rFonts w:ascii="Arial" w:hAnsi="Arial" w:cs="Arial"/>
                <w:sz w:val="20"/>
                <w:szCs w:val="22"/>
                <w:lang w:val="de-AT"/>
              </w:rPr>
            </w:pPr>
          </w:p>
        </w:tc>
        <w:tc>
          <w:tcPr>
            <w:tcW w:w="1600" w:type="dxa"/>
          </w:tcPr>
          <w:p w14:paraId="1B5D06B2" w14:textId="77777777" w:rsidR="007C1BF9" w:rsidRPr="0077355F" w:rsidRDefault="007C1BF9" w:rsidP="00B73616">
            <w:pPr>
              <w:spacing w:before="40" w:after="40" w:line="260" w:lineRule="exact"/>
              <w:rPr>
                <w:rFonts w:ascii="Arial" w:hAnsi="Arial" w:cs="Arial"/>
                <w:sz w:val="20"/>
                <w:szCs w:val="22"/>
                <w:lang w:val="de-AT"/>
              </w:rPr>
            </w:pPr>
          </w:p>
        </w:tc>
      </w:tr>
      <w:tr w:rsidR="007C1BF9" w:rsidRPr="0077355F" w14:paraId="78C340F8" w14:textId="77777777" w:rsidTr="00B73616">
        <w:tc>
          <w:tcPr>
            <w:tcW w:w="4750" w:type="dxa"/>
          </w:tcPr>
          <w:p w14:paraId="4274C0A0" w14:textId="4811279F" w:rsidR="007C1BF9" w:rsidRPr="0077355F" w:rsidRDefault="007C1BF9" w:rsidP="00B73616">
            <w:pPr>
              <w:pStyle w:val="Funotentext"/>
              <w:spacing w:before="40" w:after="40" w:line="260" w:lineRule="exact"/>
              <w:rPr>
                <w:rFonts w:ascii="Arial" w:hAnsi="Arial" w:cs="Arial"/>
                <w:szCs w:val="22"/>
                <w:lang w:val="de-AT"/>
              </w:rPr>
            </w:pPr>
            <w:r w:rsidRPr="0077355F">
              <w:rPr>
                <w:rFonts w:ascii="Arial" w:hAnsi="Arial" w:cs="Arial"/>
                <w:szCs w:val="22"/>
                <w:lang w:val="de-AT"/>
              </w:rPr>
              <w:t>Das zu beschaffende Papier muss über ein „Paper</w:t>
            </w:r>
            <w:r w:rsidR="00C94BCB" w:rsidRPr="0077355F">
              <w:rPr>
                <w:rFonts w:ascii="Arial" w:hAnsi="Arial" w:cs="Arial"/>
                <w:szCs w:val="22"/>
                <w:lang w:val="de-AT"/>
              </w:rPr>
              <w:t xml:space="preserve"> </w:t>
            </w:r>
            <w:r w:rsidRPr="0077355F">
              <w:rPr>
                <w:rFonts w:ascii="Arial" w:hAnsi="Arial" w:cs="Arial"/>
                <w:szCs w:val="22"/>
                <w:lang w:val="de-AT"/>
              </w:rPr>
              <w:t>Profile“</w:t>
            </w:r>
            <w:r w:rsidR="00D94275" w:rsidRPr="0077355F">
              <w:rPr>
                <w:rStyle w:val="Funotenzeichen"/>
                <w:rFonts w:ascii="Arial" w:hAnsi="Arial" w:cs="Arial"/>
                <w:szCs w:val="22"/>
                <w:lang w:val="de-AT"/>
              </w:rPr>
              <w:footnoteReference w:id="2"/>
            </w:r>
            <w:r w:rsidRPr="0077355F">
              <w:rPr>
                <w:rFonts w:ascii="Arial" w:hAnsi="Arial" w:cs="Arial"/>
                <w:szCs w:val="22"/>
                <w:lang w:val="de-AT"/>
              </w:rPr>
              <w:t xml:space="preserve"> verfügen.</w:t>
            </w:r>
          </w:p>
        </w:tc>
        <w:tc>
          <w:tcPr>
            <w:tcW w:w="8050" w:type="dxa"/>
          </w:tcPr>
          <w:p w14:paraId="13C663FB" w14:textId="77777777" w:rsidR="007C1BF9" w:rsidRPr="0077355F" w:rsidRDefault="007C1BF9" w:rsidP="007C1BF9">
            <w:pPr>
              <w:spacing w:after="20" w:line="260" w:lineRule="exact"/>
              <w:rPr>
                <w:rFonts w:ascii="Arial" w:hAnsi="Arial" w:cs="Arial"/>
                <w:sz w:val="20"/>
                <w:szCs w:val="22"/>
                <w:lang w:val="de-AT"/>
              </w:rPr>
            </w:pPr>
            <w:r w:rsidRPr="0077355F">
              <w:rPr>
                <w:rFonts w:ascii="Arial" w:hAnsi="Arial" w:cs="Arial"/>
                <w:sz w:val="20"/>
                <w:szCs w:val="22"/>
                <w:lang w:val="de-AT"/>
              </w:rPr>
              <w:t>a) Entsprechende Angabe im Paper Profile des angebotenen Papiers oder</w:t>
            </w:r>
          </w:p>
          <w:p w14:paraId="757E8C40" w14:textId="77777777" w:rsidR="007C1BF9" w:rsidRPr="0077355F" w:rsidRDefault="007C1BF9" w:rsidP="007C1BF9">
            <w:pPr>
              <w:spacing w:after="20" w:line="260" w:lineRule="exact"/>
              <w:rPr>
                <w:rFonts w:ascii="Arial" w:hAnsi="Arial" w:cs="Arial"/>
                <w:sz w:val="20"/>
                <w:szCs w:val="22"/>
                <w:lang w:val="de-AT"/>
              </w:rPr>
            </w:pPr>
            <w:r w:rsidRPr="0077355F">
              <w:rPr>
                <w:rFonts w:ascii="Arial" w:hAnsi="Arial" w:cs="Arial"/>
                <w:sz w:val="20"/>
                <w:szCs w:val="22"/>
                <w:lang w:val="de-AT"/>
              </w:rPr>
              <w:t>b) ein gleichwertiger Nachweis</w:t>
            </w:r>
          </w:p>
          <w:p w14:paraId="140EA44D" w14:textId="4F4A6E84" w:rsidR="007C1BF9" w:rsidRPr="0077355F" w:rsidRDefault="007C1BF9" w:rsidP="007C1BF9">
            <w:pPr>
              <w:spacing w:after="20" w:line="260" w:lineRule="exact"/>
              <w:rPr>
                <w:rFonts w:ascii="Arial" w:hAnsi="Arial" w:cs="Arial"/>
                <w:sz w:val="20"/>
                <w:szCs w:val="22"/>
                <w:lang w:val="de-AT"/>
              </w:rPr>
            </w:pPr>
          </w:p>
        </w:tc>
        <w:tc>
          <w:tcPr>
            <w:tcW w:w="1600" w:type="dxa"/>
          </w:tcPr>
          <w:p w14:paraId="10C1E036" w14:textId="77777777" w:rsidR="007C1BF9" w:rsidRPr="0077355F" w:rsidRDefault="007C1BF9" w:rsidP="00B73616">
            <w:pPr>
              <w:spacing w:before="40" w:after="40" w:line="260" w:lineRule="exact"/>
              <w:rPr>
                <w:rFonts w:ascii="Arial" w:hAnsi="Arial" w:cs="Arial"/>
                <w:sz w:val="20"/>
                <w:szCs w:val="22"/>
                <w:lang w:val="de-AT"/>
              </w:rPr>
            </w:pPr>
          </w:p>
        </w:tc>
      </w:tr>
      <w:tr w:rsidR="007C1BF9" w:rsidRPr="0077355F" w14:paraId="55D4E04E" w14:textId="77777777" w:rsidTr="00B73616">
        <w:tc>
          <w:tcPr>
            <w:tcW w:w="4750" w:type="dxa"/>
          </w:tcPr>
          <w:p w14:paraId="79B84EC9" w14:textId="67B7E56B" w:rsidR="007C1BF9" w:rsidRPr="0077355F" w:rsidRDefault="007C1BF9" w:rsidP="007C1BF9">
            <w:pPr>
              <w:pStyle w:val="Funotentext"/>
              <w:spacing w:before="40" w:after="40" w:line="260" w:lineRule="exact"/>
              <w:rPr>
                <w:rFonts w:ascii="Arial" w:hAnsi="Arial" w:cs="Arial"/>
                <w:szCs w:val="22"/>
                <w:lang w:val="de-AT"/>
              </w:rPr>
            </w:pPr>
            <w:r w:rsidRPr="0077355F">
              <w:rPr>
                <w:rFonts w:ascii="Arial" w:hAnsi="Arial" w:cs="Arial"/>
                <w:szCs w:val="22"/>
                <w:lang w:val="de-AT"/>
              </w:rPr>
              <w:lastRenderedPageBreak/>
              <w:t>Die Paper-Profile-Werte des Papiers dürfen für die</w:t>
            </w:r>
            <w:r w:rsidR="00C94BCB" w:rsidRPr="0077355F">
              <w:rPr>
                <w:rFonts w:ascii="Arial" w:hAnsi="Arial" w:cs="Arial"/>
                <w:szCs w:val="22"/>
                <w:lang w:val="de-AT"/>
              </w:rPr>
              <w:t xml:space="preserve"> </w:t>
            </w:r>
            <w:r w:rsidRPr="0077355F">
              <w:rPr>
                <w:rFonts w:ascii="Arial" w:hAnsi="Arial" w:cs="Arial"/>
                <w:szCs w:val="22"/>
                <w:lang w:val="de-AT"/>
              </w:rPr>
              <w:t>Emissionsparameter CSB</w:t>
            </w:r>
            <w:r w:rsidR="00D94275" w:rsidRPr="0077355F">
              <w:rPr>
                <w:rStyle w:val="Funotenzeichen"/>
                <w:rFonts w:ascii="Arial" w:hAnsi="Arial" w:cs="Arial"/>
                <w:szCs w:val="22"/>
                <w:lang w:val="de-AT"/>
              </w:rPr>
              <w:footnoteReference w:id="3"/>
            </w:r>
            <w:r w:rsidRPr="0077355F">
              <w:rPr>
                <w:rFonts w:ascii="Arial" w:hAnsi="Arial" w:cs="Arial"/>
                <w:szCs w:val="22"/>
                <w:lang w:val="de-AT"/>
              </w:rPr>
              <w:t>, AOX</w:t>
            </w:r>
            <w:r w:rsidR="00D94275" w:rsidRPr="0077355F">
              <w:rPr>
                <w:rStyle w:val="Funotenzeichen"/>
                <w:rFonts w:ascii="Arial" w:hAnsi="Arial" w:cs="Arial"/>
                <w:szCs w:val="22"/>
                <w:lang w:val="de-AT"/>
              </w:rPr>
              <w:footnoteReference w:id="4"/>
            </w:r>
            <w:r w:rsidRPr="0077355F">
              <w:rPr>
                <w:rFonts w:ascii="Arial" w:hAnsi="Arial" w:cs="Arial"/>
                <w:szCs w:val="22"/>
                <w:lang w:val="de-AT"/>
              </w:rPr>
              <w:t>, SO2,</w:t>
            </w:r>
            <w:r w:rsidR="00D94275" w:rsidRPr="0077355F">
              <w:rPr>
                <w:rFonts w:ascii="Arial" w:hAnsi="Arial" w:cs="Arial"/>
                <w:szCs w:val="22"/>
                <w:lang w:val="de-AT"/>
              </w:rPr>
              <w:t xml:space="preserve"> </w:t>
            </w:r>
            <w:proofErr w:type="spellStart"/>
            <w:r w:rsidRPr="0077355F">
              <w:rPr>
                <w:rFonts w:ascii="Arial" w:hAnsi="Arial" w:cs="Arial"/>
                <w:szCs w:val="22"/>
                <w:lang w:val="de-AT"/>
              </w:rPr>
              <w:t>NOx</w:t>
            </w:r>
            <w:proofErr w:type="spellEnd"/>
            <w:r w:rsidRPr="0077355F">
              <w:rPr>
                <w:rFonts w:ascii="Arial" w:hAnsi="Arial" w:cs="Arial"/>
                <w:szCs w:val="22"/>
                <w:lang w:val="de-AT"/>
              </w:rPr>
              <w:t>, CO2</w:t>
            </w:r>
            <w:r w:rsidR="00C94BCB" w:rsidRPr="0077355F">
              <w:rPr>
                <w:rFonts w:ascii="Arial" w:hAnsi="Arial" w:cs="Arial"/>
                <w:szCs w:val="22"/>
                <w:lang w:val="de-AT"/>
              </w:rPr>
              <w:t xml:space="preserve"> </w:t>
            </w:r>
            <w:r w:rsidRPr="0077355F">
              <w:rPr>
                <w:rFonts w:ascii="Arial" w:hAnsi="Arial" w:cs="Arial"/>
                <w:szCs w:val="22"/>
                <w:lang w:val="de-AT"/>
              </w:rPr>
              <w:t>fossil</w:t>
            </w:r>
            <w:r w:rsidR="00D94275" w:rsidRPr="0077355F">
              <w:rPr>
                <w:rStyle w:val="Funotenzeichen"/>
                <w:rFonts w:ascii="Arial" w:hAnsi="Arial" w:cs="Arial"/>
                <w:szCs w:val="22"/>
                <w:lang w:val="de-AT"/>
              </w:rPr>
              <w:footnoteReference w:id="5"/>
            </w:r>
            <w:r w:rsidRPr="0077355F">
              <w:rPr>
                <w:rFonts w:ascii="Arial" w:hAnsi="Arial" w:cs="Arial"/>
                <w:szCs w:val="22"/>
                <w:lang w:val="de-AT"/>
              </w:rPr>
              <w:t xml:space="preserve"> </w:t>
            </w:r>
            <w:r w:rsidRPr="0077355F">
              <w:rPr>
                <w:rFonts w:ascii="Arial" w:hAnsi="Arial" w:cs="Arial"/>
                <w:szCs w:val="22"/>
                <w:lang w:val="de-AT"/>
              </w:rPr>
              <w:t>nicht über den folgenden</w:t>
            </w:r>
            <w:r w:rsidR="00D94275" w:rsidRPr="0077355F">
              <w:rPr>
                <w:rFonts w:ascii="Arial" w:hAnsi="Arial" w:cs="Arial"/>
                <w:szCs w:val="22"/>
                <w:lang w:val="de-AT"/>
              </w:rPr>
              <w:t xml:space="preserve"> </w:t>
            </w:r>
            <w:r w:rsidRPr="0077355F">
              <w:rPr>
                <w:rFonts w:ascii="Arial" w:hAnsi="Arial" w:cs="Arial"/>
                <w:szCs w:val="22"/>
                <w:lang w:val="de-AT"/>
              </w:rPr>
              <w:t>Grenzwerten [in</w:t>
            </w:r>
            <w:r w:rsidR="00C94BCB" w:rsidRPr="0077355F">
              <w:rPr>
                <w:rFonts w:ascii="Arial" w:hAnsi="Arial" w:cs="Arial"/>
                <w:szCs w:val="22"/>
                <w:lang w:val="de-AT"/>
              </w:rPr>
              <w:t xml:space="preserve"> </w:t>
            </w:r>
            <w:r w:rsidRPr="0077355F">
              <w:rPr>
                <w:rFonts w:ascii="Arial" w:hAnsi="Arial" w:cs="Arial"/>
                <w:szCs w:val="22"/>
                <w:lang w:val="de-AT"/>
              </w:rPr>
              <w:t>kg/t Papier] liegen:</w:t>
            </w:r>
          </w:p>
          <w:p w14:paraId="2EB37E97" w14:textId="77777777" w:rsidR="007C1BF9" w:rsidRPr="0077355F" w:rsidRDefault="007C1BF9" w:rsidP="007C1BF9">
            <w:pPr>
              <w:pStyle w:val="Funotentext"/>
              <w:spacing w:before="40" w:after="40" w:line="260" w:lineRule="exact"/>
              <w:rPr>
                <w:rFonts w:ascii="Arial" w:hAnsi="Arial" w:cs="Arial"/>
                <w:szCs w:val="22"/>
                <w:lang w:val="de-AT"/>
              </w:rPr>
            </w:pPr>
            <w:r w:rsidRPr="0077355F">
              <w:rPr>
                <w:rFonts w:ascii="Arial" w:hAnsi="Arial" w:cs="Arial"/>
                <w:szCs w:val="22"/>
                <w:lang w:val="de-AT"/>
              </w:rPr>
              <w:t>CSB: 4,4 kg/t</w:t>
            </w:r>
          </w:p>
          <w:p w14:paraId="370C2D37" w14:textId="77777777" w:rsidR="007C1BF9" w:rsidRPr="0077355F" w:rsidRDefault="007C1BF9" w:rsidP="007C1BF9">
            <w:pPr>
              <w:pStyle w:val="Funotentext"/>
              <w:spacing w:before="40" w:after="40" w:line="260" w:lineRule="exact"/>
              <w:rPr>
                <w:rFonts w:ascii="Arial" w:hAnsi="Arial" w:cs="Arial"/>
                <w:szCs w:val="22"/>
                <w:lang w:val="de-AT"/>
              </w:rPr>
            </w:pPr>
            <w:r w:rsidRPr="0077355F">
              <w:rPr>
                <w:rFonts w:ascii="Arial" w:hAnsi="Arial" w:cs="Arial"/>
                <w:szCs w:val="22"/>
                <w:lang w:val="de-AT"/>
              </w:rPr>
              <w:t>AOX: 0,07 kg/t</w:t>
            </w:r>
          </w:p>
          <w:p w14:paraId="692F5FF5" w14:textId="77777777" w:rsidR="007C1BF9" w:rsidRPr="0077355F" w:rsidRDefault="007C1BF9" w:rsidP="007C1BF9">
            <w:pPr>
              <w:pStyle w:val="Funotentext"/>
              <w:spacing w:before="40" w:after="40" w:line="260" w:lineRule="exact"/>
              <w:rPr>
                <w:rFonts w:ascii="Arial" w:hAnsi="Arial" w:cs="Arial"/>
                <w:szCs w:val="22"/>
                <w:lang w:val="de-AT"/>
              </w:rPr>
            </w:pPr>
            <w:r w:rsidRPr="0077355F">
              <w:rPr>
                <w:rFonts w:ascii="Arial" w:hAnsi="Arial" w:cs="Arial"/>
                <w:szCs w:val="22"/>
                <w:lang w:val="de-AT"/>
              </w:rPr>
              <w:t>SO2: 0,65 kg/t</w:t>
            </w:r>
          </w:p>
          <w:p w14:paraId="5981370F" w14:textId="77777777" w:rsidR="007C1BF9" w:rsidRPr="0077355F" w:rsidRDefault="007C1BF9" w:rsidP="007C1BF9">
            <w:pPr>
              <w:pStyle w:val="Funotentext"/>
              <w:spacing w:before="40" w:after="40" w:line="260" w:lineRule="exact"/>
              <w:rPr>
                <w:rFonts w:ascii="Arial" w:hAnsi="Arial" w:cs="Arial"/>
                <w:szCs w:val="22"/>
                <w:lang w:val="de-AT"/>
              </w:rPr>
            </w:pPr>
            <w:proofErr w:type="spellStart"/>
            <w:r w:rsidRPr="0077355F">
              <w:rPr>
                <w:rFonts w:ascii="Arial" w:hAnsi="Arial" w:cs="Arial"/>
                <w:szCs w:val="22"/>
                <w:lang w:val="de-AT"/>
              </w:rPr>
              <w:t>NOx</w:t>
            </w:r>
            <w:proofErr w:type="spellEnd"/>
            <w:r w:rsidRPr="0077355F">
              <w:rPr>
                <w:rFonts w:ascii="Arial" w:hAnsi="Arial" w:cs="Arial"/>
                <w:szCs w:val="22"/>
                <w:lang w:val="de-AT"/>
              </w:rPr>
              <w:t>: 1,2 kg/t</w:t>
            </w:r>
          </w:p>
          <w:p w14:paraId="65DF59C0" w14:textId="04CA686F" w:rsidR="007C1BF9" w:rsidRPr="0077355F" w:rsidRDefault="007C1BF9" w:rsidP="007C1BF9">
            <w:pPr>
              <w:pStyle w:val="Funotentext"/>
              <w:spacing w:before="40" w:after="40" w:line="260" w:lineRule="exact"/>
              <w:rPr>
                <w:rFonts w:ascii="Arial" w:hAnsi="Arial" w:cs="Arial"/>
                <w:szCs w:val="22"/>
                <w:lang w:val="de-AT"/>
              </w:rPr>
            </w:pPr>
            <w:r w:rsidRPr="0077355F">
              <w:rPr>
                <w:rFonts w:ascii="Arial" w:hAnsi="Arial" w:cs="Arial"/>
                <w:szCs w:val="22"/>
                <w:lang w:val="de-AT"/>
              </w:rPr>
              <w:t>CO2 fossil: 1.100 kg/t</w:t>
            </w:r>
          </w:p>
        </w:tc>
        <w:tc>
          <w:tcPr>
            <w:tcW w:w="8050" w:type="dxa"/>
          </w:tcPr>
          <w:p w14:paraId="648007D2" w14:textId="77777777" w:rsidR="007C1BF9" w:rsidRPr="0077355F" w:rsidRDefault="007C1BF9" w:rsidP="007C1BF9">
            <w:pPr>
              <w:spacing w:after="20" w:line="260" w:lineRule="exact"/>
              <w:rPr>
                <w:rFonts w:ascii="Arial" w:hAnsi="Arial" w:cs="Arial"/>
                <w:sz w:val="20"/>
                <w:szCs w:val="22"/>
                <w:lang w:val="de-AT"/>
              </w:rPr>
            </w:pPr>
            <w:r w:rsidRPr="0077355F">
              <w:rPr>
                <w:rFonts w:ascii="Arial" w:hAnsi="Arial" w:cs="Arial"/>
                <w:sz w:val="20"/>
                <w:szCs w:val="22"/>
                <w:lang w:val="de-AT"/>
              </w:rPr>
              <w:t>a) Entsprechende Angabe im Paper Profile des angebotenen Papiers oder</w:t>
            </w:r>
          </w:p>
          <w:p w14:paraId="44831016" w14:textId="1EB8F089" w:rsidR="007C1BF9" w:rsidRPr="0077355F" w:rsidRDefault="007C1BF9" w:rsidP="007C1BF9">
            <w:pPr>
              <w:spacing w:after="20" w:line="260" w:lineRule="exact"/>
              <w:rPr>
                <w:rFonts w:ascii="Arial" w:hAnsi="Arial" w:cs="Arial"/>
                <w:sz w:val="20"/>
                <w:szCs w:val="22"/>
                <w:lang w:val="de-AT"/>
              </w:rPr>
            </w:pPr>
            <w:r w:rsidRPr="0077355F">
              <w:rPr>
                <w:rFonts w:ascii="Arial" w:hAnsi="Arial" w:cs="Arial"/>
                <w:sz w:val="20"/>
                <w:szCs w:val="22"/>
                <w:lang w:val="de-AT"/>
              </w:rPr>
              <w:t>b) ein gleichwertiger Nachweis</w:t>
            </w:r>
          </w:p>
        </w:tc>
        <w:tc>
          <w:tcPr>
            <w:tcW w:w="1600" w:type="dxa"/>
          </w:tcPr>
          <w:p w14:paraId="730D0710" w14:textId="77777777" w:rsidR="007C1BF9" w:rsidRPr="0077355F" w:rsidRDefault="007C1BF9" w:rsidP="00B73616">
            <w:pPr>
              <w:spacing w:before="40" w:after="40" w:line="260" w:lineRule="exact"/>
              <w:rPr>
                <w:rFonts w:ascii="Arial" w:hAnsi="Arial" w:cs="Arial"/>
                <w:sz w:val="20"/>
                <w:szCs w:val="22"/>
                <w:lang w:val="de-AT"/>
              </w:rPr>
            </w:pPr>
          </w:p>
        </w:tc>
      </w:tr>
    </w:tbl>
    <w:p w14:paraId="2D777FD4" w14:textId="77777777" w:rsidR="00423002" w:rsidRPr="0077355F" w:rsidRDefault="00423002"/>
    <w:p w14:paraId="721A7376" w14:textId="3BE99390" w:rsidR="007C1BF9" w:rsidRPr="0077355F" w:rsidRDefault="007C1BF9" w:rsidP="009A21DC">
      <w:pPr>
        <w:pStyle w:val="Listenabsatz"/>
        <w:numPr>
          <w:ilvl w:val="0"/>
          <w:numId w:val="2"/>
        </w:numPr>
        <w:spacing w:after="120" w:line="300" w:lineRule="exact"/>
        <w:rPr>
          <w:rFonts w:ascii="Arial" w:hAnsi="Arial" w:cs="Arial"/>
          <w:b/>
          <w:bCs/>
          <w:sz w:val="22"/>
          <w:szCs w:val="22"/>
          <w:lang w:val="de-AT"/>
        </w:rPr>
      </w:pPr>
      <w:r w:rsidRPr="0077355F">
        <w:rPr>
          <w:rFonts w:ascii="Arial" w:hAnsi="Arial" w:cs="Arial"/>
          <w:b/>
          <w:bCs/>
          <w:sz w:val="22"/>
          <w:szCs w:val="22"/>
          <w:lang w:val="de-AT"/>
        </w:rPr>
        <w:t xml:space="preserve">Papier aus </w:t>
      </w:r>
      <w:r w:rsidRPr="0077355F">
        <w:rPr>
          <w:rFonts w:ascii="Arial" w:hAnsi="Arial" w:cs="Arial"/>
          <w:b/>
          <w:bCs/>
          <w:sz w:val="22"/>
          <w:szCs w:val="22"/>
          <w:lang w:val="de-AT"/>
        </w:rPr>
        <w:t>Frischfasern</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8050"/>
        <w:gridCol w:w="1600"/>
      </w:tblGrid>
      <w:tr w:rsidR="007C1BF9" w:rsidRPr="0077355F" w14:paraId="0DF04363" w14:textId="77777777" w:rsidTr="00E640DF">
        <w:trPr>
          <w:trHeight w:val="745"/>
        </w:trPr>
        <w:tc>
          <w:tcPr>
            <w:tcW w:w="4750" w:type="dxa"/>
          </w:tcPr>
          <w:p w14:paraId="7BCC75EB" w14:textId="77777777" w:rsidR="007C1BF9" w:rsidRPr="0077355F" w:rsidRDefault="007C1BF9" w:rsidP="002821BC">
            <w:pPr>
              <w:spacing w:before="40" w:after="40" w:line="260" w:lineRule="exact"/>
              <w:rPr>
                <w:rFonts w:ascii="Arial" w:hAnsi="Arial" w:cs="Arial"/>
                <w:lang w:val="de-AT"/>
              </w:rPr>
            </w:pPr>
            <w:r w:rsidRPr="0077355F">
              <w:rPr>
                <w:rFonts w:ascii="Arial" w:hAnsi="Arial" w:cs="Arial"/>
                <w:lang w:val="de-AT"/>
              </w:rPr>
              <w:t>Kriterium</w:t>
            </w:r>
          </w:p>
        </w:tc>
        <w:tc>
          <w:tcPr>
            <w:tcW w:w="8050" w:type="dxa"/>
          </w:tcPr>
          <w:p w14:paraId="6DD4A28B" w14:textId="77777777" w:rsidR="007C1BF9" w:rsidRPr="0077355F" w:rsidRDefault="007C1BF9" w:rsidP="002821BC">
            <w:pPr>
              <w:spacing w:before="40" w:after="40" w:line="260" w:lineRule="exact"/>
              <w:rPr>
                <w:rFonts w:ascii="Arial" w:hAnsi="Arial" w:cs="Arial"/>
                <w:lang w:val="de-AT"/>
              </w:rPr>
            </w:pPr>
            <w:r w:rsidRPr="0077355F">
              <w:rPr>
                <w:rFonts w:ascii="Arial" w:hAnsi="Arial" w:cs="Arial"/>
                <w:lang w:val="de-AT"/>
              </w:rPr>
              <w:t xml:space="preserve">Nachweis </w:t>
            </w:r>
          </w:p>
        </w:tc>
        <w:tc>
          <w:tcPr>
            <w:tcW w:w="1600" w:type="dxa"/>
          </w:tcPr>
          <w:p w14:paraId="116C972D" w14:textId="77777777" w:rsidR="007C1BF9" w:rsidRPr="0077355F" w:rsidRDefault="007C1BF9" w:rsidP="002821BC">
            <w:pPr>
              <w:spacing w:before="40" w:after="40" w:line="240" w:lineRule="exact"/>
              <w:rPr>
                <w:rFonts w:ascii="Arial" w:hAnsi="Arial" w:cs="Arial"/>
                <w:b/>
                <w:sz w:val="20"/>
                <w:szCs w:val="20"/>
                <w:lang w:val="de-AT"/>
              </w:rPr>
            </w:pPr>
            <w:r w:rsidRPr="0077355F">
              <w:rPr>
                <w:rFonts w:ascii="Arial" w:hAnsi="Arial" w:cs="Arial"/>
                <w:b/>
                <w:color w:val="FF0000"/>
                <w:sz w:val="20"/>
                <w:szCs w:val="20"/>
                <w:lang w:val="de-AT"/>
              </w:rPr>
              <w:t>Vom Bieter nachgewiesen durch:</w:t>
            </w:r>
          </w:p>
        </w:tc>
      </w:tr>
      <w:tr w:rsidR="007C1BF9" w:rsidRPr="0077355F" w14:paraId="59FD8751" w14:textId="77777777" w:rsidTr="002821BC">
        <w:tc>
          <w:tcPr>
            <w:tcW w:w="14400" w:type="dxa"/>
            <w:gridSpan w:val="3"/>
          </w:tcPr>
          <w:p w14:paraId="5555DC9E" w14:textId="77777777" w:rsidR="007C1BF9" w:rsidRPr="0077355F" w:rsidRDefault="007C1BF9" w:rsidP="002821BC">
            <w:pPr>
              <w:spacing w:before="40" w:after="40" w:line="260" w:lineRule="exact"/>
              <w:rPr>
                <w:rFonts w:ascii="Arial" w:hAnsi="Arial" w:cs="Arial"/>
                <w:lang w:val="de-AT"/>
              </w:rPr>
            </w:pPr>
            <w:r w:rsidRPr="0077355F">
              <w:rPr>
                <w:rFonts w:ascii="Arial" w:hAnsi="Arial" w:cs="Arial"/>
                <w:lang w:val="de-AT"/>
              </w:rPr>
              <w:t>Technische Spezifikationen</w:t>
            </w:r>
          </w:p>
        </w:tc>
      </w:tr>
      <w:tr w:rsidR="007C1BF9" w:rsidRPr="0077355F" w14:paraId="16D9A107" w14:textId="77777777" w:rsidTr="002821BC">
        <w:tc>
          <w:tcPr>
            <w:tcW w:w="4750" w:type="dxa"/>
          </w:tcPr>
          <w:p w14:paraId="6E3D1A2C" w14:textId="522C3F29" w:rsidR="007C1BF9" w:rsidRPr="0077355F" w:rsidRDefault="007C1BF9" w:rsidP="007C1BF9">
            <w:pPr>
              <w:pStyle w:val="Funotentext"/>
              <w:spacing w:before="40" w:after="40" w:line="260" w:lineRule="exact"/>
              <w:rPr>
                <w:rFonts w:ascii="Arial" w:hAnsi="Arial" w:cs="Arial"/>
                <w:szCs w:val="22"/>
                <w:lang w:val="de-AT"/>
              </w:rPr>
            </w:pPr>
            <w:r w:rsidRPr="0077355F">
              <w:rPr>
                <w:rFonts w:ascii="Arial" w:hAnsi="Arial" w:cs="Arial"/>
                <w:szCs w:val="22"/>
                <w:lang w:val="de-AT"/>
              </w:rPr>
              <w:t>Das Holz für die Papierproduktion stammt zu mind.</w:t>
            </w:r>
            <w:r w:rsidR="00C94BCB" w:rsidRPr="0077355F">
              <w:rPr>
                <w:rFonts w:ascii="Arial" w:hAnsi="Arial" w:cs="Arial"/>
                <w:szCs w:val="22"/>
                <w:lang w:val="de-AT"/>
              </w:rPr>
              <w:t xml:space="preserve"> </w:t>
            </w:r>
            <w:r w:rsidRPr="0077355F">
              <w:rPr>
                <w:rFonts w:ascii="Arial" w:hAnsi="Arial" w:cs="Arial"/>
                <w:szCs w:val="22"/>
                <w:lang w:val="de-AT"/>
              </w:rPr>
              <w:t>70 % aus nachhaltig</w:t>
            </w:r>
            <w:r w:rsidRPr="0077355F">
              <w:rPr>
                <w:rFonts w:ascii="Arial" w:hAnsi="Arial" w:cs="Arial"/>
                <w:szCs w:val="22"/>
                <w:lang w:val="de-AT"/>
              </w:rPr>
              <w:t xml:space="preserve"> </w:t>
            </w:r>
            <w:r w:rsidRPr="0077355F">
              <w:rPr>
                <w:rFonts w:ascii="Arial" w:hAnsi="Arial" w:cs="Arial"/>
                <w:szCs w:val="22"/>
                <w:lang w:val="de-AT"/>
              </w:rPr>
              <w:t>bewirtschafteten Wäldern.</w:t>
            </w:r>
          </w:p>
        </w:tc>
        <w:tc>
          <w:tcPr>
            <w:tcW w:w="8050" w:type="dxa"/>
          </w:tcPr>
          <w:p w14:paraId="5ACF7CED" w14:textId="4CAC9D93" w:rsidR="007C1BF9" w:rsidRPr="0077355F" w:rsidRDefault="007C1BF9" w:rsidP="007C1BF9">
            <w:pPr>
              <w:spacing w:after="20" w:line="260" w:lineRule="exact"/>
              <w:rPr>
                <w:rFonts w:ascii="Arial" w:hAnsi="Arial" w:cs="Arial"/>
                <w:sz w:val="20"/>
                <w:szCs w:val="22"/>
                <w:lang w:val="de-AT"/>
              </w:rPr>
            </w:pPr>
            <w:r w:rsidRPr="0077355F">
              <w:rPr>
                <w:rFonts w:ascii="Arial" w:hAnsi="Arial" w:cs="Arial"/>
                <w:sz w:val="20"/>
                <w:szCs w:val="22"/>
                <w:lang w:val="de-AT"/>
              </w:rPr>
              <w:t>a) Bei Holz aus Ländern, in denen eine Pflicht zur nachhaltigen Waldbewirtschaftung</w:t>
            </w:r>
            <w:r w:rsidR="00D55AB2" w:rsidRPr="0077355F">
              <w:rPr>
                <w:rFonts w:ascii="Arial" w:hAnsi="Arial" w:cs="Arial"/>
                <w:sz w:val="20"/>
                <w:szCs w:val="22"/>
                <w:lang w:val="de-AT"/>
              </w:rPr>
              <w:t xml:space="preserve"> </w:t>
            </w:r>
            <w:r w:rsidRPr="0077355F">
              <w:rPr>
                <w:rFonts w:ascii="Arial" w:hAnsi="Arial" w:cs="Arial"/>
                <w:sz w:val="20"/>
                <w:szCs w:val="22"/>
                <w:lang w:val="de-AT"/>
              </w:rPr>
              <w:t>gesetzlich verankert ist (z. B. Ö, D, CH), Nachweis durch den Kaufvertrag mit dem</w:t>
            </w:r>
            <w:r w:rsidR="00D55AB2" w:rsidRPr="0077355F">
              <w:rPr>
                <w:rFonts w:ascii="Arial" w:hAnsi="Arial" w:cs="Arial"/>
                <w:sz w:val="20"/>
                <w:szCs w:val="22"/>
                <w:lang w:val="de-AT"/>
              </w:rPr>
              <w:t xml:space="preserve"> </w:t>
            </w:r>
            <w:r w:rsidRPr="0077355F">
              <w:rPr>
                <w:rFonts w:ascii="Arial" w:hAnsi="Arial" w:cs="Arial"/>
                <w:sz w:val="20"/>
                <w:szCs w:val="22"/>
                <w:lang w:val="de-AT"/>
              </w:rPr>
              <w:t>lokalen</w:t>
            </w:r>
            <w:r w:rsidR="00D55AB2" w:rsidRPr="0077355F">
              <w:rPr>
                <w:rFonts w:ascii="Arial" w:hAnsi="Arial" w:cs="Arial"/>
                <w:sz w:val="20"/>
                <w:szCs w:val="22"/>
                <w:lang w:val="de-AT"/>
              </w:rPr>
              <w:t xml:space="preserve"> </w:t>
            </w:r>
            <w:r w:rsidRPr="0077355F">
              <w:rPr>
                <w:rFonts w:ascii="Arial" w:hAnsi="Arial" w:cs="Arial"/>
                <w:sz w:val="20"/>
                <w:szCs w:val="22"/>
                <w:lang w:val="de-AT"/>
              </w:rPr>
              <w:t>Holzlieferanten oder durch einen entsprechenden Nachweis durch den Vorlieferanten</w:t>
            </w:r>
            <w:r w:rsidR="00D55AB2" w:rsidRPr="0077355F">
              <w:rPr>
                <w:rFonts w:ascii="Arial" w:hAnsi="Arial" w:cs="Arial"/>
                <w:sz w:val="20"/>
                <w:szCs w:val="22"/>
                <w:lang w:val="de-AT"/>
              </w:rPr>
              <w:t xml:space="preserve"> </w:t>
            </w:r>
            <w:r w:rsidRPr="0077355F">
              <w:rPr>
                <w:rFonts w:ascii="Arial" w:hAnsi="Arial" w:cs="Arial"/>
                <w:sz w:val="20"/>
                <w:szCs w:val="22"/>
                <w:lang w:val="de-AT"/>
              </w:rPr>
              <w:t>(Großhändler). ODER</w:t>
            </w:r>
          </w:p>
          <w:p w14:paraId="29407842" w14:textId="23DD70AF" w:rsidR="007C1BF9" w:rsidRPr="0077355F" w:rsidRDefault="007C1BF9" w:rsidP="007C1BF9">
            <w:pPr>
              <w:spacing w:after="20" w:line="260" w:lineRule="exact"/>
              <w:rPr>
                <w:rFonts w:ascii="Arial" w:hAnsi="Arial" w:cs="Arial"/>
                <w:sz w:val="20"/>
                <w:szCs w:val="22"/>
                <w:lang w:val="de-AT"/>
              </w:rPr>
            </w:pPr>
            <w:r w:rsidRPr="0077355F">
              <w:rPr>
                <w:rFonts w:ascii="Arial" w:hAnsi="Arial" w:cs="Arial"/>
                <w:sz w:val="20"/>
                <w:szCs w:val="22"/>
                <w:lang w:val="de-AT"/>
              </w:rPr>
              <w:t>b) Bei Holz aus Ländern, in denen die Pflicht zur nachhaltigen Waldbewirtschaftung</w:t>
            </w:r>
            <w:r w:rsidR="00D55AB2" w:rsidRPr="0077355F">
              <w:rPr>
                <w:rFonts w:ascii="Arial" w:hAnsi="Arial" w:cs="Arial"/>
                <w:sz w:val="20"/>
                <w:szCs w:val="22"/>
                <w:lang w:val="de-AT"/>
              </w:rPr>
              <w:t xml:space="preserve"> </w:t>
            </w:r>
            <w:r w:rsidRPr="0077355F">
              <w:rPr>
                <w:rFonts w:ascii="Arial" w:hAnsi="Arial" w:cs="Arial"/>
                <w:sz w:val="20"/>
                <w:szCs w:val="22"/>
                <w:lang w:val="de-AT"/>
              </w:rPr>
              <w:t xml:space="preserve">gesetzlich verankert ist (z. B. Ö, D, CH), Nachweis über ein Rückverfolgungssystem, </w:t>
            </w:r>
            <w:proofErr w:type="gramStart"/>
            <w:r w:rsidRPr="0077355F">
              <w:rPr>
                <w:rFonts w:ascii="Arial" w:hAnsi="Arial" w:cs="Arial"/>
                <w:sz w:val="20"/>
                <w:szCs w:val="22"/>
                <w:lang w:val="de-AT"/>
              </w:rPr>
              <w:t>das</w:t>
            </w:r>
            <w:proofErr w:type="gramEnd"/>
            <w:r w:rsidR="00D55AB2" w:rsidRPr="0077355F">
              <w:rPr>
                <w:rFonts w:ascii="Arial" w:hAnsi="Arial" w:cs="Arial"/>
                <w:sz w:val="20"/>
                <w:szCs w:val="22"/>
                <w:lang w:val="de-AT"/>
              </w:rPr>
              <w:t xml:space="preserve"> </w:t>
            </w:r>
            <w:r w:rsidRPr="0077355F">
              <w:rPr>
                <w:rFonts w:ascii="Arial" w:hAnsi="Arial" w:cs="Arial"/>
                <w:sz w:val="20"/>
                <w:szCs w:val="22"/>
                <w:lang w:val="de-AT"/>
              </w:rPr>
              <w:t>die gesamte Produktionskette vom Wald zum Produkt umfasst und ggf. Teil eines</w:t>
            </w:r>
            <w:r w:rsidR="00D55AB2" w:rsidRPr="0077355F">
              <w:rPr>
                <w:rFonts w:ascii="Arial" w:hAnsi="Arial" w:cs="Arial"/>
                <w:sz w:val="20"/>
                <w:szCs w:val="22"/>
                <w:lang w:val="de-AT"/>
              </w:rPr>
              <w:t xml:space="preserve"> </w:t>
            </w:r>
            <w:r w:rsidRPr="0077355F">
              <w:rPr>
                <w:rFonts w:ascii="Arial" w:hAnsi="Arial" w:cs="Arial"/>
                <w:sz w:val="20"/>
                <w:szCs w:val="22"/>
                <w:lang w:val="de-AT"/>
              </w:rPr>
              <w:t>Managementsystems wie ISO 9000 ist. ODER</w:t>
            </w:r>
          </w:p>
          <w:p w14:paraId="53630ABF" w14:textId="74A2E53E" w:rsidR="007C1BF9" w:rsidRPr="0077355F" w:rsidRDefault="007C1BF9" w:rsidP="007C1BF9">
            <w:pPr>
              <w:spacing w:after="20" w:line="260" w:lineRule="exact"/>
              <w:rPr>
                <w:rFonts w:ascii="Arial" w:hAnsi="Arial" w:cs="Arial"/>
                <w:sz w:val="20"/>
                <w:szCs w:val="22"/>
                <w:lang w:val="de-AT"/>
              </w:rPr>
            </w:pPr>
            <w:r w:rsidRPr="0077355F">
              <w:rPr>
                <w:rFonts w:ascii="Arial" w:hAnsi="Arial" w:cs="Arial"/>
                <w:sz w:val="20"/>
                <w:szCs w:val="22"/>
                <w:lang w:val="de-AT"/>
              </w:rPr>
              <w:lastRenderedPageBreak/>
              <w:t>c) Zertifikate von FSC 100 %</w:t>
            </w:r>
            <w:r w:rsidR="00423002" w:rsidRPr="0077355F">
              <w:rPr>
                <w:rStyle w:val="Funotenzeichen"/>
                <w:rFonts w:ascii="Arial" w:hAnsi="Arial" w:cs="Arial"/>
                <w:sz w:val="20"/>
                <w:szCs w:val="22"/>
                <w:lang w:val="de-AT"/>
              </w:rPr>
              <w:footnoteReference w:id="6"/>
            </w:r>
            <w:r w:rsidRPr="0077355F">
              <w:rPr>
                <w:rFonts w:ascii="Arial" w:hAnsi="Arial" w:cs="Arial"/>
                <w:sz w:val="20"/>
                <w:szCs w:val="22"/>
                <w:lang w:val="de-AT"/>
              </w:rPr>
              <w:t>, PEFC</w:t>
            </w:r>
            <w:r w:rsidR="00423002" w:rsidRPr="0077355F">
              <w:rPr>
                <w:rStyle w:val="Funotenzeichen"/>
                <w:rFonts w:ascii="Arial" w:hAnsi="Arial" w:cs="Arial"/>
                <w:sz w:val="20"/>
                <w:szCs w:val="22"/>
                <w:lang w:val="de-AT"/>
              </w:rPr>
              <w:footnoteReference w:id="7"/>
            </w:r>
            <w:r w:rsidRPr="0077355F">
              <w:rPr>
                <w:rFonts w:ascii="Arial" w:hAnsi="Arial" w:cs="Arial"/>
                <w:sz w:val="20"/>
                <w:szCs w:val="22"/>
                <w:lang w:val="de-AT"/>
              </w:rPr>
              <w:t xml:space="preserve"> oder „Holz von Hier“</w:t>
            </w:r>
            <w:r w:rsidR="00423002" w:rsidRPr="0077355F">
              <w:rPr>
                <w:rStyle w:val="Funotenzeichen"/>
                <w:rFonts w:ascii="Arial" w:hAnsi="Arial" w:cs="Arial"/>
                <w:sz w:val="20"/>
                <w:szCs w:val="22"/>
                <w:lang w:val="de-AT"/>
              </w:rPr>
              <w:footnoteReference w:id="8"/>
            </w:r>
            <w:r w:rsidRPr="0077355F">
              <w:rPr>
                <w:rFonts w:ascii="Arial" w:hAnsi="Arial" w:cs="Arial"/>
                <w:sz w:val="20"/>
                <w:szCs w:val="22"/>
                <w:lang w:val="de-AT"/>
              </w:rPr>
              <w:t xml:space="preserve"> für die Rückverfolgbarkeit</w:t>
            </w:r>
            <w:r w:rsidR="00D55AB2" w:rsidRPr="0077355F">
              <w:rPr>
                <w:rFonts w:ascii="Arial" w:hAnsi="Arial" w:cs="Arial"/>
                <w:sz w:val="20"/>
                <w:szCs w:val="22"/>
                <w:lang w:val="de-AT"/>
              </w:rPr>
              <w:t xml:space="preserve"> </w:t>
            </w:r>
            <w:r w:rsidRPr="0077355F">
              <w:rPr>
                <w:rFonts w:ascii="Arial" w:hAnsi="Arial" w:cs="Arial"/>
                <w:sz w:val="20"/>
                <w:szCs w:val="22"/>
                <w:lang w:val="de-AT"/>
              </w:rPr>
              <w:t>der Produktkette oder ein anderer gleichwertiger Nachweis. ODER</w:t>
            </w:r>
          </w:p>
          <w:p w14:paraId="0CD1CA19" w14:textId="71B7F9B6" w:rsidR="007C1BF9" w:rsidRPr="0077355F" w:rsidRDefault="007C1BF9" w:rsidP="007C1BF9">
            <w:pPr>
              <w:spacing w:after="20" w:line="260" w:lineRule="exact"/>
              <w:rPr>
                <w:rFonts w:ascii="Arial" w:hAnsi="Arial" w:cs="Arial"/>
                <w:sz w:val="20"/>
                <w:szCs w:val="22"/>
                <w:lang w:val="de-AT"/>
              </w:rPr>
            </w:pPr>
            <w:r w:rsidRPr="0077355F">
              <w:rPr>
                <w:rFonts w:ascii="Arial" w:hAnsi="Arial" w:cs="Arial"/>
                <w:sz w:val="20"/>
                <w:szCs w:val="22"/>
                <w:lang w:val="de-AT"/>
              </w:rPr>
              <w:t>d) Bei Holz aus einem Land außerhalb der EU, das Partnerland gemäß der VO (EU) Nr.</w:t>
            </w:r>
            <w:r w:rsidR="00D55AB2" w:rsidRPr="0077355F">
              <w:rPr>
                <w:rFonts w:ascii="Arial" w:hAnsi="Arial" w:cs="Arial"/>
                <w:sz w:val="20"/>
                <w:szCs w:val="22"/>
                <w:lang w:val="de-AT"/>
              </w:rPr>
              <w:t xml:space="preserve"> </w:t>
            </w:r>
            <w:r w:rsidRPr="0077355F">
              <w:rPr>
                <w:rFonts w:ascii="Arial" w:hAnsi="Arial" w:cs="Arial"/>
                <w:sz w:val="20"/>
                <w:szCs w:val="22"/>
                <w:lang w:val="de-AT"/>
              </w:rPr>
              <w:t>2173/2005</w:t>
            </w:r>
            <w:r w:rsidR="00423002" w:rsidRPr="0077355F">
              <w:rPr>
                <w:rStyle w:val="Funotenzeichen"/>
                <w:rFonts w:ascii="Arial" w:hAnsi="Arial" w:cs="Arial"/>
                <w:sz w:val="20"/>
                <w:szCs w:val="22"/>
                <w:lang w:val="de-AT"/>
              </w:rPr>
              <w:footnoteReference w:id="9"/>
            </w:r>
            <w:r w:rsidRPr="0077355F">
              <w:rPr>
                <w:rFonts w:ascii="Arial" w:hAnsi="Arial" w:cs="Arial"/>
                <w:sz w:val="20"/>
                <w:szCs w:val="22"/>
                <w:lang w:val="de-AT"/>
              </w:rPr>
              <w:t xml:space="preserve"> ist, das Holz/Holzprodukt in den Anwendungsbereich dieser Verordnung</w:t>
            </w:r>
            <w:r w:rsidR="00D55AB2" w:rsidRPr="0077355F">
              <w:rPr>
                <w:rFonts w:ascii="Arial" w:hAnsi="Arial" w:cs="Arial"/>
                <w:sz w:val="20"/>
                <w:szCs w:val="22"/>
                <w:lang w:val="de-AT"/>
              </w:rPr>
              <w:t xml:space="preserve"> </w:t>
            </w:r>
            <w:r w:rsidRPr="0077355F">
              <w:rPr>
                <w:rFonts w:ascii="Arial" w:hAnsi="Arial" w:cs="Arial"/>
                <w:sz w:val="20"/>
                <w:szCs w:val="22"/>
                <w:lang w:val="de-AT"/>
              </w:rPr>
              <w:t>fällt und für das Holz/Holzprodukt eine vom Bundesamt für Wald anerkannte</w:t>
            </w:r>
            <w:r w:rsidR="00D55AB2" w:rsidRPr="0077355F">
              <w:rPr>
                <w:rFonts w:ascii="Arial" w:hAnsi="Arial" w:cs="Arial"/>
                <w:sz w:val="20"/>
                <w:szCs w:val="22"/>
                <w:lang w:val="de-AT"/>
              </w:rPr>
              <w:t xml:space="preserve"> </w:t>
            </w:r>
            <w:r w:rsidRPr="0077355F">
              <w:rPr>
                <w:rFonts w:ascii="Arial" w:hAnsi="Arial" w:cs="Arial"/>
                <w:sz w:val="20"/>
                <w:szCs w:val="22"/>
                <w:lang w:val="de-AT"/>
              </w:rPr>
              <w:t>FLEGT</w:t>
            </w:r>
            <w:r w:rsidR="00D55AB2" w:rsidRPr="0077355F">
              <w:rPr>
                <w:rFonts w:ascii="Arial" w:hAnsi="Arial" w:cs="Arial"/>
                <w:sz w:val="20"/>
                <w:szCs w:val="22"/>
                <w:lang w:val="de-AT"/>
              </w:rPr>
              <w:t>-</w:t>
            </w:r>
            <w:r w:rsidRPr="0077355F">
              <w:rPr>
                <w:rFonts w:ascii="Arial" w:hAnsi="Arial" w:cs="Arial"/>
                <w:sz w:val="20"/>
                <w:szCs w:val="22"/>
                <w:lang w:val="de-AT"/>
              </w:rPr>
              <w:t>Genehmigung</w:t>
            </w:r>
            <w:r w:rsidR="00D55AB2" w:rsidRPr="0077355F">
              <w:rPr>
                <w:rFonts w:ascii="Arial" w:hAnsi="Arial" w:cs="Arial"/>
                <w:sz w:val="20"/>
                <w:szCs w:val="22"/>
                <w:lang w:val="de-AT"/>
              </w:rPr>
              <w:t xml:space="preserve"> </w:t>
            </w:r>
            <w:r w:rsidRPr="0077355F">
              <w:rPr>
                <w:rFonts w:ascii="Arial" w:hAnsi="Arial" w:cs="Arial"/>
                <w:sz w:val="20"/>
                <w:szCs w:val="22"/>
                <w:lang w:val="de-AT"/>
              </w:rPr>
              <w:t>vorliegt. ODER</w:t>
            </w:r>
          </w:p>
          <w:p w14:paraId="74D74681" w14:textId="77777777" w:rsidR="007C1BF9" w:rsidRPr="0077355F" w:rsidRDefault="007C1BF9" w:rsidP="007C1BF9">
            <w:pPr>
              <w:spacing w:after="20" w:line="260" w:lineRule="exact"/>
              <w:rPr>
                <w:rFonts w:ascii="Arial" w:hAnsi="Arial" w:cs="Arial"/>
                <w:sz w:val="20"/>
                <w:szCs w:val="22"/>
                <w:lang w:val="de-AT"/>
              </w:rPr>
            </w:pPr>
            <w:r w:rsidRPr="0077355F">
              <w:rPr>
                <w:rFonts w:ascii="Arial" w:hAnsi="Arial" w:cs="Arial"/>
                <w:sz w:val="20"/>
                <w:szCs w:val="22"/>
                <w:lang w:val="de-AT"/>
              </w:rPr>
              <w:t>e) Ein gleichwertiger Nachweis.</w:t>
            </w:r>
          </w:p>
          <w:p w14:paraId="70D4532B" w14:textId="089C723D" w:rsidR="007C1BF9" w:rsidRPr="0077355F" w:rsidRDefault="007C1BF9" w:rsidP="007C1BF9">
            <w:pPr>
              <w:spacing w:after="20" w:line="260" w:lineRule="exact"/>
              <w:rPr>
                <w:rFonts w:ascii="Arial" w:hAnsi="Arial" w:cs="Arial"/>
                <w:sz w:val="20"/>
                <w:szCs w:val="22"/>
                <w:lang w:val="de-AT"/>
              </w:rPr>
            </w:pPr>
          </w:p>
        </w:tc>
        <w:tc>
          <w:tcPr>
            <w:tcW w:w="1600" w:type="dxa"/>
          </w:tcPr>
          <w:p w14:paraId="1C878A84" w14:textId="77777777" w:rsidR="007C1BF9" w:rsidRPr="0077355F" w:rsidRDefault="007C1BF9" w:rsidP="002821BC">
            <w:pPr>
              <w:spacing w:before="40" w:after="40" w:line="260" w:lineRule="exact"/>
              <w:rPr>
                <w:rFonts w:ascii="Arial" w:hAnsi="Arial" w:cs="Arial"/>
                <w:sz w:val="20"/>
                <w:szCs w:val="22"/>
                <w:lang w:val="de-AT"/>
              </w:rPr>
            </w:pPr>
          </w:p>
        </w:tc>
      </w:tr>
      <w:tr w:rsidR="007C1BF9" w:rsidRPr="0077355F" w14:paraId="0864ACE7" w14:textId="77777777" w:rsidTr="002821BC">
        <w:tc>
          <w:tcPr>
            <w:tcW w:w="4750" w:type="dxa"/>
          </w:tcPr>
          <w:p w14:paraId="3603506D" w14:textId="73CCF1EA" w:rsidR="007C1BF9" w:rsidRPr="0077355F" w:rsidRDefault="007C1BF9" w:rsidP="002821BC">
            <w:pPr>
              <w:pStyle w:val="Funotentext"/>
              <w:spacing w:before="40" w:after="40" w:line="260" w:lineRule="exact"/>
              <w:rPr>
                <w:rFonts w:ascii="Arial" w:hAnsi="Arial" w:cs="Arial"/>
                <w:szCs w:val="22"/>
                <w:lang w:val="de-AT"/>
              </w:rPr>
            </w:pPr>
            <w:r w:rsidRPr="0077355F">
              <w:rPr>
                <w:rFonts w:ascii="Arial" w:hAnsi="Arial" w:cs="Arial"/>
                <w:szCs w:val="22"/>
                <w:lang w:val="de-AT"/>
              </w:rPr>
              <w:t xml:space="preserve">Das Papier muss </w:t>
            </w:r>
            <w:proofErr w:type="gramStart"/>
            <w:r w:rsidRPr="0077355F">
              <w:rPr>
                <w:rFonts w:ascii="Arial" w:hAnsi="Arial" w:cs="Arial"/>
                <w:szCs w:val="22"/>
                <w:lang w:val="de-AT"/>
              </w:rPr>
              <w:t>total chlorfrei</w:t>
            </w:r>
            <w:proofErr w:type="gramEnd"/>
            <w:r w:rsidRPr="0077355F">
              <w:rPr>
                <w:rFonts w:ascii="Arial" w:hAnsi="Arial" w:cs="Arial"/>
                <w:szCs w:val="22"/>
                <w:lang w:val="de-AT"/>
              </w:rPr>
              <w:t xml:space="preserve"> (TCF) oder</w:t>
            </w:r>
            <w:r w:rsidR="00C94BCB" w:rsidRPr="0077355F">
              <w:rPr>
                <w:rFonts w:ascii="Arial" w:hAnsi="Arial" w:cs="Arial"/>
                <w:szCs w:val="22"/>
                <w:lang w:val="de-AT"/>
              </w:rPr>
              <w:t xml:space="preserve"> </w:t>
            </w:r>
            <w:r w:rsidRPr="0077355F">
              <w:rPr>
                <w:rFonts w:ascii="Arial" w:hAnsi="Arial" w:cs="Arial"/>
                <w:szCs w:val="22"/>
                <w:lang w:val="de-AT"/>
              </w:rPr>
              <w:t>elementar chlorfrei (ECF) gebleicht sein.</w:t>
            </w:r>
          </w:p>
        </w:tc>
        <w:tc>
          <w:tcPr>
            <w:tcW w:w="8050" w:type="dxa"/>
          </w:tcPr>
          <w:p w14:paraId="43F67278" w14:textId="5443E31B" w:rsidR="007C1BF9" w:rsidRPr="0077355F" w:rsidRDefault="007C1BF9" w:rsidP="007C1BF9">
            <w:pPr>
              <w:spacing w:after="20" w:line="260" w:lineRule="exact"/>
              <w:rPr>
                <w:rFonts w:ascii="Arial" w:hAnsi="Arial" w:cs="Arial"/>
                <w:sz w:val="20"/>
                <w:szCs w:val="22"/>
                <w:lang w:val="de-AT"/>
              </w:rPr>
            </w:pPr>
            <w:r w:rsidRPr="0077355F">
              <w:rPr>
                <w:rFonts w:ascii="Arial" w:hAnsi="Arial" w:cs="Arial"/>
                <w:sz w:val="20"/>
                <w:szCs w:val="22"/>
                <w:lang w:val="de-AT"/>
              </w:rPr>
              <w:t xml:space="preserve">a) Zertifizierung mit dem </w:t>
            </w:r>
            <w:proofErr w:type="gramStart"/>
            <w:r w:rsidRPr="0077355F">
              <w:rPr>
                <w:rFonts w:ascii="Arial" w:hAnsi="Arial" w:cs="Arial"/>
                <w:sz w:val="20"/>
                <w:szCs w:val="22"/>
                <w:lang w:val="de-AT"/>
              </w:rPr>
              <w:t>Österreichischen</w:t>
            </w:r>
            <w:proofErr w:type="gramEnd"/>
            <w:r w:rsidRPr="0077355F">
              <w:rPr>
                <w:rFonts w:ascii="Arial" w:hAnsi="Arial" w:cs="Arial"/>
                <w:sz w:val="20"/>
                <w:szCs w:val="22"/>
                <w:lang w:val="de-AT"/>
              </w:rPr>
              <w:t xml:space="preserve"> Umweltzeichen oder dem Nordic</w:t>
            </w:r>
            <w:r w:rsidR="00D55AB2" w:rsidRPr="0077355F">
              <w:rPr>
                <w:rFonts w:ascii="Arial" w:hAnsi="Arial" w:cs="Arial"/>
                <w:sz w:val="20"/>
                <w:szCs w:val="22"/>
                <w:lang w:val="de-AT"/>
              </w:rPr>
              <w:t xml:space="preserve"> </w:t>
            </w:r>
            <w:r w:rsidRPr="0077355F">
              <w:rPr>
                <w:rFonts w:ascii="Arial" w:hAnsi="Arial" w:cs="Arial"/>
                <w:sz w:val="20"/>
                <w:szCs w:val="22"/>
                <w:lang w:val="de-AT"/>
              </w:rPr>
              <w:t>Swan oder</w:t>
            </w:r>
          </w:p>
          <w:p w14:paraId="1C9FA302" w14:textId="77777777" w:rsidR="007C1BF9" w:rsidRPr="0077355F" w:rsidRDefault="007C1BF9" w:rsidP="007C1BF9">
            <w:pPr>
              <w:spacing w:after="20" w:line="260" w:lineRule="exact"/>
              <w:rPr>
                <w:rFonts w:ascii="Arial" w:hAnsi="Arial" w:cs="Arial"/>
                <w:sz w:val="20"/>
                <w:szCs w:val="22"/>
                <w:lang w:val="de-AT"/>
              </w:rPr>
            </w:pPr>
            <w:r w:rsidRPr="0077355F">
              <w:rPr>
                <w:rFonts w:ascii="Arial" w:hAnsi="Arial" w:cs="Arial"/>
                <w:sz w:val="20"/>
                <w:szCs w:val="22"/>
                <w:lang w:val="de-AT"/>
              </w:rPr>
              <w:t>b) ein gleichwertiger Nachweis</w:t>
            </w:r>
          </w:p>
          <w:p w14:paraId="3D06CF67" w14:textId="640E88B6" w:rsidR="007C1BF9" w:rsidRPr="0077355F" w:rsidRDefault="007C1BF9" w:rsidP="007C1BF9">
            <w:pPr>
              <w:spacing w:after="20" w:line="260" w:lineRule="exact"/>
              <w:rPr>
                <w:rFonts w:ascii="Arial" w:hAnsi="Arial" w:cs="Arial"/>
                <w:sz w:val="20"/>
                <w:szCs w:val="22"/>
                <w:lang w:val="de-AT"/>
              </w:rPr>
            </w:pPr>
          </w:p>
        </w:tc>
        <w:tc>
          <w:tcPr>
            <w:tcW w:w="1600" w:type="dxa"/>
          </w:tcPr>
          <w:p w14:paraId="494F75BD" w14:textId="77777777" w:rsidR="007C1BF9" w:rsidRPr="0077355F" w:rsidRDefault="007C1BF9" w:rsidP="002821BC">
            <w:pPr>
              <w:spacing w:before="40" w:after="40" w:line="260" w:lineRule="exact"/>
              <w:rPr>
                <w:rFonts w:ascii="Arial" w:hAnsi="Arial" w:cs="Arial"/>
                <w:sz w:val="20"/>
                <w:szCs w:val="22"/>
                <w:lang w:val="de-AT"/>
              </w:rPr>
            </w:pPr>
          </w:p>
        </w:tc>
      </w:tr>
      <w:tr w:rsidR="007C1BF9" w:rsidRPr="0077355F" w14:paraId="1579F883" w14:textId="77777777" w:rsidTr="002821BC">
        <w:tc>
          <w:tcPr>
            <w:tcW w:w="4750" w:type="dxa"/>
          </w:tcPr>
          <w:p w14:paraId="1949DA36" w14:textId="63F8AB34" w:rsidR="007C1BF9" w:rsidRPr="0077355F" w:rsidRDefault="007C1BF9" w:rsidP="002821BC">
            <w:pPr>
              <w:pStyle w:val="Funotentext"/>
              <w:spacing w:before="40" w:after="40" w:line="260" w:lineRule="exact"/>
              <w:rPr>
                <w:rFonts w:ascii="Arial" w:hAnsi="Arial" w:cs="Arial"/>
                <w:szCs w:val="22"/>
                <w:lang w:val="de-AT"/>
              </w:rPr>
            </w:pPr>
            <w:r w:rsidRPr="0077355F">
              <w:rPr>
                <w:rFonts w:ascii="Arial" w:hAnsi="Arial" w:cs="Arial"/>
                <w:szCs w:val="22"/>
                <w:lang w:val="de-AT"/>
              </w:rPr>
              <w:t>Das zu beschaffende Papier muss über ein „Paper</w:t>
            </w:r>
            <w:r w:rsidR="00C94BCB" w:rsidRPr="0077355F">
              <w:rPr>
                <w:rFonts w:ascii="Arial" w:hAnsi="Arial" w:cs="Arial"/>
                <w:szCs w:val="22"/>
                <w:lang w:val="de-AT"/>
              </w:rPr>
              <w:t xml:space="preserve"> </w:t>
            </w:r>
            <w:r w:rsidRPr="0077355F">
              <w:rPr>
                <w:rFonts w:ascii="Arial" w:hAnsi="Arial" w:cs="Arial"/>
                <w:szCs w:val="22"/>
                <w:lang w:val="de-AT"/>
              </w:rPr>
              <w:t>Profile“</w:t>
            </w:r>
            <w:r w:rsidR="00D97006" w:rsidRPr="0077355F">
              <w:rPr>
                <w:rStyle w:val="Funotenzeichen"/>
                <w:rFonts w:ascii="Arial" w:hAnsi="Arial" w:cs="Arial"/>
                <w:szCs w:val="22"/>
                <w:lang w:val="de-AT"/>
              </w:rPr>
              <w:footnoteReference w:id="10"/>
            </w:r>
            <w:r w:rsidRPr="0077355F">
              <w:rPr>
                <w:rFonts w:ascii="Arial" w:hAnsi="Arial" w:cs="Arial"/>
                <w:szCs w:val="22"/>
                <w:lang w:val="de-AT"/>
              </w:rPr>
              <w:t xml:space="preserve"> verfügen.</w:t>
            </w:r>
          </w:p>
        </w:tc>
        <w:tc>
          <w:tcPr>
            <w:tcW w:w="8050" w:type="dxa"/>
          </w:tcPr>
          <w:p w14:paraId="398C23C1" w14:textId="77777777" w:rsidR="009A21DC" w:rsidRPr="0077355F" w:rsidRDefault="009A21DC" w:rsidP="009A21DC">
            <w:pPr>
              <w:spacing w:after="20" w:line="260" w:lineRule="exact"/>
              <w:rPr>
                <w:rFonts w:ascii="Arial" w:hAnsi="Arial" w:cs="Arial"/>
                <w:sz w:val="20"/>
                <w:szCs w:val="22"/>
                <w:lang w:val="de-AT"/>
              </w:rPr>
            </w:pPr>
            <w:r w:rsidRPr="0077355F">
              <w:rPr>
                <w:rFonts w:ascii="Arial" w:hAnsi="Arial" w:cs="Arial"/>
                <w:sz w:val="20"/>
                <w:szCs w:val="22"/>
                <w:lang w:val="de-AT"/>
              </w:rPr>
              <w:t>a) Entsprechende Angabe im Paper Profile des angebotenen Papiers oder</w:t>
            </w:r>
          </w:p>
          <w:p w14:paraId="4A7FA293" w14:textId="77777777" w:rsidR="007C1BF9" w:rsidRPr="0077355F" w:rsidRDefault="009A21DC" w:rsidP="009A21DC">
            <w:pPr>
              <w:spacing w:after="20" w:line="260" w:lineRule="exact"/>
              <w:rPr>
                <w:rFonts w:ascii="Arial" w:hAnsi="Arial" w:cs="Arial"/>
                <w:sz w:val="20"/>
                <w:szCs w:val="22"/>
                <w:lang w:val="de-AT"/>
              </w:rPr>
            </w:pPr>
            <w:r w:rsidRPr="0077355F">
              <w:rPr>
                <w:rFonts w:ascii="Arial" w:hAnsi="Arial" w:cs="Arial"/>
                <w:sz w:val="20"/>
                <w:szCs w:val="22"/>
                <w:lang w:val="de-AT"/>
              </w:rPr>
              <w:t>b) ein gleichwertiger Nachweis</w:t>
            </w:r>
          </w:p>
          <w:p w14:paraId="374DB93F" w14:textId="6DD9758D" w:rsidR="009A21DC" w:rsidRPr="0077355F" w:rsidRDefault="009A21DC" w:rsidP="009A21DC">
            <w:pPr>
              <w:spacing w:after="20" w:line="260" w:lineRule="exact"/>
              <w:rPr>
                <w:rFonts w:ascii="Arial" w:hAnsi="Arial" w:cs="Arial"/>
                <w:sz w:val="20"/>
                <w:szCs w:val="22"/>
                <w:lang w:val="de-AT"/>
              </w:rPr>
            </w:pPr>
          </w:p>
        </w:tc>
        <w:tc>
          <w:tcPr>
            <w:tcW w:w="1600" w:type="dxa"/>
          </w:tcPr>
          <w:p w14:paraId="3BC87D41" w14:textId="77777777" w:rsidR="007C1BF9" w:rsidRPr="0077355F" w:rsidRDefault="007C1BF9" w:rsidP="002821BC">
            <w:pPr>
              <w:spacing w:before="40" w:after="40" w:line="260" w:lineRule="exact"/>
              <w:rPr>
                <w:rFonts w:ascii="Arial" w:hAnsi="Arial" w:cs="Arial"/>
                <w:sz w:val="20"/>
                <w:szCs w:val="22"/>
                <w:lang w:val="de-AT"/>
              </w:rPr>
            </w:pPr>
          </w:p>
        </w:tc>
      </w:tr>
      <w:tr w:rsidR="007C1BF9" w14:paraId="7FB4BF3E" w14:textId="77777777" w:rsidTr="002821BC">
        <w:tc>
          <w:tcPr>
            <w:tcW w:w="4750" w:type="dxa"/>
          </w:tcPr>
          <w:p w14:paraId="60C68DF5" w14:textId="47D27870" w:rsidR="009A21DC" w:rsidRPr="0077355F" w:rsidRDefault="009A21DC" w:rsidP="009A21DC">
            <w:pPr>
              <w:pStyle w:val="Funotentext"/>
              <w:spacing w:before="40" w:after="40" w:line="260" w:lineRule="exact"/>
              <w:rPr>
                <w:rFonts w:ascii="Arial" w:hAnsi="Arial" w:cs="Arial"/>
                <w:szCs w:val="22"/>
                <w:lang w:val="de-AT"/>
              </w:rPr>
            </w:pPr>
            <w:r w:rsidRPr="0077355F">
              <w:rPr>
                <w:rFonts w:ascii="Arial" w:hAnsi="Arial" w:cs="Arial"/>
                <w:szCs w:val="22"/>
                <w:lang w:val="de-AT"/>
              </w:rPr>
              <w:t>Die Paper-Profile-Werte des Papiers dürfen für die</w:t>
            </w:r>
            <w:r w:rsidR="00C94BCB" w:rsidRPr="0077355F">
              <w:rPr>
                <w:rFonts w:ascii="Arial" w:hAnsi="Arial" w:cs="Arial"/>
                <w:szCs w:val="22"/>
                <w:lang w:val="de-AT"/>
              </w:rPr>
              <w:t xml:space="preserve"> </w:t>
            </w:r>
            <w:r w:rsidRPr="0077355F">
              <w:rPr>
                <w:rFonts w:ascii="Arial" w:hAnsi="Arial" w:cs="Arial"/>
                <w:szCs w:val="22"/>
                <w:lang w:val="de-AT"/>
              </w:rPr>
              <w:t>Emissionsparameter CSB</w:t>
            </w:r>
            <w:r w:rsidR="00D97006" w:rsidRPr="0077355F">
              <w:rPr>
                <w:rStyle w:val="Funotenzeichen"/>
                <w:rFonts w:ascii="Arial" w:hAnsi="Arial" w:cs="Arial"/>
                <w:szCs w:val="22"/>
                <w:lang w:val="de-AT"/>
              </w:rPr>
              <w:footnoteReference w:id="11"/>
            </w:r>
            <w:r w:rsidRPr="0077355F">
              <w:rPr>
                <w:rFonts w:ascii="Arial" w:hAnsi="Arial" w:cs="Arial"/>
                <w:szCs w:val="22"/>
                <w:lang w:val="de-AT"/>
              </w:rPr>
              <w:t>, AOX</w:t>
            </w:r>
            <w:r w:rsidR="00D97006" w:rsidRPr="0077355F">
              <w:rPr>
                <w:rStyle w:val="Funotenzeichen"/>
                <w:rFonts w:ascii="Arial" w:hAnsi="Arial" w:cs="Arial"/>
                <w:szCs w:val="22"/>
                <w:lang w:val="de-AT"/>
              </w:rPr>
              <w:footnoteReference w:id="12"/>
            </w:r>
            <w:r w:rsidRPr="0077355F">
              <w:rPr>
                <w:rFonts w:ascii="Arial" w:hAnsi="Arial" w:cs="Arial"/>
                <w:szCs w:val="22"/>
                <w:lang w:val="de-AT"/>
              </w:rPr>
              <w:t>, SO2,</w:t>
            </w:r>
            <w:r w:rsidR="00C94BCB" w:rsidRPr="0077355F">
              <w:rPr>
                <w:rFonts w:ascii="Arial" w:hAnsi="Arial" w:cs="Arial"/>
                <w:szCs w:val="22"/>
                <w:lang w:val="de-AT"/>
              </w:rPr>
              <w:t xml:space="preserve"> </w:t>
            </w:r>
            <w:proofErr w:type="spellStart"/>
            <w:r w:rsidRPr="0077355F">
              <w:rPr>
                <w:rFonts w:ascii="Arial" w:hAnsi="Arial" w:cs="Arial"/>
                <w:szCs w:val="22"/>
                <w:lang w:val="de-AT"/>
              </w:rPr>
              <w:t>NOx</w:t>
            </w:r>
            <w:proofErr w:type="spellEnd"/>
            <w:r w:rsidRPr="0077355F">
              <w:rPr>
                <w:rFonts w:ascii="Arial" w:hAnsi="Arial" w:cs="Arial"/>
                <w:szCs w:val="22"/>
                <w:lang w:val="de-AT"/>
              </w:rPr>
              <w:t>,</w:t>
            </w:r>
            <w:r w:rsidR="00C94BCB" w:rsidRPr="0077355F">
              <w:rPr>
                <w:rFonts w:ascii="Arial" w:hAnsi="Arial" w:cs="Arial"/>
                <w:szCs w:val="22"/>
                <w:lang w:val="de-AT"/>
              </w:rPr>
              <w:t xml:space="preserve"> </w:t>
            </w:r>
            <w:r w:rsidRPr="0077355F">
              <w:rPr>
                <w:rFonts w:ascii="Arial" w:hAnsi="Arial" w:cs="Arial"/>
                <w:szCs w:val="22"/>
                <w:lang w:val="de-AT"/>
              </w:rPr>
              <w:t>CO2 fossil</w:t>
            </w:r>
            <w:r w:rsidR="00D97006" w:rsidRPr="0077355F">
              <w:rPr>
                <w:rStyle w:val="Funotenzeichen"/>
                <w:rFonts w:ascii="Arial" w:hAnsi="Arial" w:cs="Arial"/>
                <w:szCs w:val="22"/>
                <w:lang w:val="de-AT"/>
              </w:rPr>
              <w:footnoteReference w:id="13"/>
            </w:r>
            <w:r w:rsidR="00C94BCB" w:rsidRPr="0077355F">
              <w:rPr>
                <w:rFonts w:ascii="Arial" w:hAnsi="Arial" w:cs="Arial"/>
                <w:szCs w:val="22"/>
                <w:lang w:val="de-AT"/>
              </w:rPr>
              <w:t xml:space="preserve"> </w:t>
            </w:r>
            <w:r w:rsidRPr="0077355F">
              <w:rPr>
                <w:rFonts w:ascii="Arial" w:hAnsi="Arial" w:cs="Arial"/>
                <w:szCs w:val="22"/>
                <w:lang w:val="de-AT"/>
              </w:rPr>
              <w:t>nicht über den folgenden</w:t>
            </w:r>
            <w:r w:rsidR="00C94BCB" w:rsidRPr="0077355F">
              <w:rPr>
                <w:rFonts w:ascii="Arial" w:hAnsi="Arial" w:cs="Arial"/>
                <w:szCs w:val="22"/>
                <w:lang w:val="de-AT"/>
              </w:rPr>
              <w:t xml:space="preserve"> </w:t>
            </w:r>
            <w:r w:rsidRPr="0077355F">
              <w:rPr>
                <w:rFonts w:ascii="Arial" w:hAnsi="Arial" w:cs="Arial"/>
                <w:szCs w:val="22"/>
                <w:lang w:val="de-AT"/>
              </w:rPr>
              <w:t>Grenzwerten [in kg/t Papier] liegen:</w:t>
            </w:r>
          </w:p>
          <w:p w14:paraId="3C40DA1A" w14:textId="77777777" w:rsidR="009A21DC" w:rsidRPr="0077355F" w:rsidRDefault="009A21DC" w:rsidP="009A21DC">
            <w:pPr>
              <w:pStyle w:val="Funotentext"/>
              <w:spacing w:before="40" w:after="40" w:line="260" w:lineRule="exact"/>
              <w:rPr>
                <w:rFonts w:ascii="Arial" w:hAnsi="Arial" w:cs="Arial"/>
                <w:szCs w:val="22"/>
                <w:lang w:val="de-AT"/>
              </w:rPr>
            </w:pPr>
            <w:r w:rsidRPr="0077355F">
              <w:rPr>
                <w:rFonts w:ascii="Arial" w:hAnsi="Arial" w:cs="Arial"/>
                <w:szCs w:val="22"/>
                <w:lang w:val="de-AT"/>
              </w:rPr>
              <w:t>CSB: 32,5 kg/t</w:t>
            </w:r>
          </w:p>
          <w:p w14:paraId="1EFBF914" w14:textId="77777777" w:rsidR="009A21DC" w:rsidRPr="0077355F" w:rsidRDefault="009A21DC" w:rsidP="009A21DC">
            <w:pPr>
              <w:pStyle w:val="Funotentext"/>
              <w:spacing w:before="40" w:after="40" w:line="260" w:lineRule="exact"/>
              <w:rPr>
                <w:rFonts w:ascii="Arial" w:hAnsi="Arial" w:cs="Arial"/>
                <w:szCs w:val="22"/>
                <w:lang w:val="de-AT"/>
              </w:rPr>
            </w:pPr>
            <w:r w:rsidRPr="0077355F">
              <w:rPr>
                <w:rFonts w:ascii="Arial" w:hAnsi="Arial" w:cs="Arial"/>
                <w:szCs w:val="22"/>
                <w:lang w:val="de-AT"/>
              </w:rPr>
              <w:t>AOX: 0,07 kg/t</w:t>
            </w:r>
          </w:p>
          <w:p w14:paraId="438F41BE" w14:textId="77777777" w:rsidR="009A21DC" w:rsidRPr="0077355F" w:rsidRDefault="009A21DC" w:rsidP="009A21DC">
            <w:pPr>
              <w:pStyle w:val="Funotentext"/>
              <w:spacing w:before="40" w:after="40" w:line="260" w:lineRule="exact"/>
              <w:rPr>
                <w:rFonts w:ascii="Arial" w:hAnsi="Arial" w:cs="Arial"/>
                <w:szCs w:val="22"/>
                <w:lang w:val="de-AT"/>
              </w:rPr>
            </w:pPr>
            <w:r w:rsidRPr="0077355F">
              <w:rPr>
                <w:rFonts w:ascii="Arial" w:hAnsi="Arial" w:cs="Arial"/>
                <w:szCs w:val="22"/>
                <w:lang w:val="de-AT"/>
              </w:rPr>
              <w:t>SO2: 1,36 kg/t</w:t>
            </w:r>
          </w:p>
          <w:p w14:paraId="69D9E8D1" w14:textId="77777777" w:rsidR="009A21DC" w:rsidRPr="0077355F" w:rsidRDefault="009A21DC" w:rsidP="009A21DC">
            <w:pPr>
              <w:pStyle w:val="Funotentext"/>
              <w:spacing w:before="40" w:after="40" w:line="260" w:lineRule="exact"/>
              <w:rPr>
                <w:rFonts w:ascii="Arial" w:hAnsi="Arial" w:cs="Arial"/>
                <w:szCs w:val="22"/>
                <w:lang w:val="de-AT"/>
              </w:rPr>
            </w:pPr>
            <w:proofErr w:type="spellStart"/>
            <w:r w:rsidRPr="0077355F">
              <w:rPr>
                <w:rFonts w:ascii="Arial" w:hAnsi="Arial" w:cs="Arial"/>
                <w:szCs w:val="22"/>
                <w:lang w:val="de-AT"/>
              </w:rPr>
              <w:t>NOx</w:t>
            </w:r>
            <w:proofErr w:type="spellEnd"/>
            <w:r w:rsidRPr="0077355F">
              <w:rPr>
                <w:rFonts w:ascii="Arial" w:hAnsi="Arial" w:cs="Arial"/>
                <w:szCs w:val="22"/>
                <w:lang w:val="de-AT"/>
              </w:rPr>
              <w:t>: 2,99 kg/t</w:t>
            </w:r>
          </w:p>
          <w:p w14:paraId="70E60D16" w14:textId="64151C73" w:rsidR="009A21DC" w:rsidRPr="0077355F" w:rsidRDefault="009A21DC" w:rsidP="004E1E21">
            <w:pPr>
              <w:pStyle w:val="Funotentext"/>
              <w:spacing w:before="40" w:after="40" w:line="260" w:lineRule="exact"/>
              <w:rPr>
                <w:rFonts w:ascii="Arial" w:hAnsi="Arial" w:cs="Arial"/>
                <w:szCs w:val="22"/>
                <w:lang w:val="de-AT"/>
              </w:rPr>
            </w:pPr>
            <w:r w:rsidRPr="0077355F">
              <w:rPr>
                <w:rFonts w:ascii="Arial" w:hAnsi="Arial" w:cs="Arial"/>
                <w:szCs w:val="22"/>
                <w:lang w:val="de-AT"/>
              </w:rPr>
              <w:t>CO2 fossil: 1.100 kg/t</w:t>
            </w:r>
          </w:p>
        </w:tc>
        <w:tc>
          <w:tcPr>
            <w:tcW w:w="8050" w:type="dxa"/>
          </w:tcPr>
          <w:p w14:paraId="15F64E64" w14:textId="77777777" w:rsidR="009A21DC" w:rsidRPr="0077355F" w:rsidRDefault="009A21DC" w:rsidP="009A21DC">
            <w:pPr>
              <w:spacing w:after="20" w:line="260" w:lineRule="exact"/>
              <w:rPr>
                <w:rFonts w:ascii="Arial" w:hAnsi="Arial" w:cs="Arial"/>
                <w:sz w:val="20"/>
                <w:szCs w:val="22"/>
                <w:lang w:val="de-AT"/>
              </w:rPr>
            </w:pPr>
            <w:r w:rsidRPr="0077355F">
              <w:rPr>
                <w:rFonts w:ascii="Arial" w:hAnsi="Arial" w:cs="Arial"/>
                <w:sz w:val="20"/>
                <w:szCs w:val="22"/>
                <w:lang w:val="de-AT"/>
              </w:rPr>
              <w:t>a) Entsprechende Angabe im Paper Profile des angebotenen Papiers oder</w:t>
            </w:r>
          </w:p>
          <w:p w14:paraId="099B2B43" w14:textId="252A1458" w:rsidR="007C1BF9" w:rsidRPr="007C1BF9" w:rsidRDefault="009A21DC" w:rsidP="009A21DC">
            <w:pPr>
              <w:spacing w:after="20" w:line="260" w:lineRule="exact"/>
              <w:rPr>
                <w:rFonts w:ascii="Arial" w:hAnsi="Arial" w:cs="Arial"/>
                <w:sz w:val="20"/>
                <w:szCs w:val="22"/>
                <w:lang w:val="de-AT"/>
              </w:rPr>
            </w:pPr>
            <w:r w:rsidRPr="0077355F">
              <w:rPr>
                <w:rFonts w:ascii="Arial" w:hAnsi="Arial" w:cs="Arial"/>
                <w:sz w:val="20"/>
                <w:szCs w:val="22"/>
                <w:lang w:val="de-AT"/>
              </w:rPr>
              <w:t>b) ein gleichwertiger Nachweis</w:t>
            </w:r>
          </w:p>
        </w:tc>
        <w:tc>
          <w:tcPr>
            <w:tcW w:w="1600" w:type="dxa"/>
          </w:tcPr>
          <w:p w14:paraId="20D753C0" w14:textId="77777777" w:rsidR="007C1BF9" w:rsidRDefault="007C1BF9" w:rsidP="002821BC">
            <w:pPr>
              <w:spacing w:before="40" w:after="40" w:line="260" w:lineRule="exact"/>
              <w:rPr>
                <w:rFonts w:ascii="Arial" w:hAnsi="Arial" w:cs="Arial"/>
                <w:sz w:val="20"/>
                <w:szCs w:val="22"/>
                <w:lang w:val="de-AT"/>
              </w:rPr>
            </w:pPr>
          </w:p>
        </w:tc>
      </w:tr>
    </w:tbl>
    <w:p w14:paraId="7E8FEA3F" w14:textId="77777777" w:rsidR="007C1BF9" w:rsidRDefault="007C1BF9" w:rsidP="007C1BF9">
      <w:pPr>
        <w:jc w:val="both"/>
      </w:pPr>
    </w:p>
    <w:sectPr w:rsidR="007C1BF9" w:rsidSect="006725C7">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CA2F" w14:textId="77777777" w:rsidR="00283FD1" w:rsidRDefault="00283FD1" w:rsidP="006725C7">
      <w:r>
        <w:separator/>
      </w:r>
    </w:p>
  </w:endnote>
  <w:endnote w:type="continuationSeparator" w:id="0">
    <w:p w14:paraId="26B39D69" w14:textId="77777777" w:rsidR="00283FD1" w:rsidRDefault="00283FD1" w:rsidP="0067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26D4" w14:textId="77777777" w:rsidR="00283FD1" w:rsidRDefault="00283FD1" w:rsidP="006725C7">
      <w:r>
        <w:separator/>
      </w:r>
    </w:p>
  </w:footnote>
  <w:footnote w:type="continuationSeparator" w:id="0">
    <w:p w14:paraId="1AA0CABF" w14:textId="77777777" w:rsidR="00283FD1" w:rsidRDefault="00283FD1" w:rsidP="006725C7">
      <w:r>
        <w:continuationSeparator/>
      </w:r>
    </w:p>
  </w:footnote>
  <w:footnote w:id="1">
    <w:p w14:paraId="220908DB" w14:textId="77777777" w:rsidR="007C1BF9" w:rsidRDefault="007C1BF9" w:rsidP="007C1BF9">
      <w:pPr>
        <w:autoSpaceDE w:val="0"/>
        <w:autoSpaceDN w:val="0"/>
        <w:adjustRightInd w:val="0"/>
        <w:rPr>
          <w:rFonts w:ascii="Calibri" w:eastAsiaTheme="minorHAnsi" w:hAnsi="Calibri" w:cs="Calibri"/>
          <w:sz w:val="16"/>
          <w:szCs w:val="16"/>
          <w:lang w:val="de-AT" w:eastAsia="en-US"/>
        </w:rPr>
      </w:pPr>
      <w:r w:rsidRPr="00390FB7">
        <w:rPr>
          <w:rStyle w:val="Funotenzeichen"/>
          <w:sz w:val="20"/>
          <w:szCs w:val="20"/>
        </w:rPr>
        <w:footnoteRef/>
      </w:r>
      <w:r>
        <w:t xml:space="preserve"> </w:t>
      </w:r>
      <w:r>
        <w:rPr>
          <w:rFonts w:ascii="Calibri" w:eastAsiaTheme="minorHAnsi" w:hAnsi="Calibri" w:cs="Calibri"/>
          <w:sz w:val="16"/>
          <w:szCs w:val="16"/>
          <w:lang w:val="de-AT" w:eastAsia="en-US"/>
        </w:rPr>
        <w:t>Zahlreiche Ökobilanzen kommen zu dem Ergebnis, dass die Umweltwirkungen von Recyclingpapier in den Wirkungskategorien „Ressourcenverbrauch“, „Abwasserbelastung“ und „Wasser- und Energieverbrauch“</w:t>
      </w:r>
    </w:p>
    <w:p w14:paraId="580D95F3" w14:textId="4FA588FB" w:rsidR="007C1BF9" w:rsidRPr="007C1BF9" w:rsidRDefault="007C1BF9" w:rsidP="007C1BF9">
      <w:pPr>
        <w:pStyle w:val="Funotentext"/>
        <w:rPr>
          <w:lang w:val="de-AT"/>
        </w:rPr>
      </w:pPr>
      <w:r>
        <w:rPr>
          <w:rFonts w:ascii="Calibri" w:eastAsiaTheme="minorHAnsi" w:hAnsi="Calibri" w:cs="Calibri"/>
          <w:sz w:val="16"/>
          <w:szCs w:val="16"/>
          <w:lang w:val="de-AT" w:eastAsia="en-US"/>
        </w:rPr>
        <w:t>deutlich geringer sind als die von Primärfaserpapier.</w:t>
      </w:r>
    </w:p>
  </w:footnote>
  <w:footnote w:id="2">
    <w:p w14:paraId="071C8E06" w14:textId="705AAA43" w:rsidR="00D94275" w:rsidRPr="00D94275" w:rsidRDefault="00D94275">
      <w:pPr>
        <w:pStyle w:val="Funotentext"/>
        <w:rPr>
          <w:lang w:val="de-AT"/>
        </w:rPr>
      </w:pPr>
      <w:r>
        <w:rPr>
          <w:rStyle w:val="Funotenzeichen"/>
        </w:rPr>
        <w:footnoteRef/>
      </w:r>
      <w:r>
        <w:t xml:space="preserve"> </w:t>
      </w:r>
      <w:r>
        <w:rPr>
          <w:rFonts w:ascii="Calibri" w:eastAsiaTheme="minorHAnsi" w:hAnsi="Calibri" w:cs="Calibri"/>
          <w:sz w:val="16"/>
          <w:szCs w:val="16"/>
          <w:lang w:val="de-AT" w:eastAsia="en-US"/>
        </w:rPr>
        <w:t>Im Paper Profile sind für das jeweilige Papier die spezifischen Werte für nachfolgende Emissionsparameter sowie für den Anteil des Faserstoffs aus Altpapier anzuführen.</w:t>
      </w:r>
    </w:p>
  </w:footnote>
  <w:footnote w:id="3">
    <w:p w14:paraId="114294DB" w14:textId="0113EBD2" w:rsidR="00D94275" w:rsidRPr="00D94275" w:rsidRDefault="00D94275">
      <w:pPr>
        <w:pStyle w:val="Funotentext"/>
        <w:rPr>
          <w:lang w:val="de-AT"/>
        </w:rPr>
      </w:pPr>
      <w:r>
        <w:rPr>
          <w:rStyle w:val="Funotenzeichen"/>
        </w:rPr>
        <w:footnoteRef/>
      </w:r>
      <w:r>
        <w:t xml:space="preserve"> </w:t>
      </w:r>
      <w:r>
        <w:rPr>
          <w:rFonts w:ascii="Calibri" w:eastAsiaTheme="minorHAnsi" w:hAnsi="Calibri" w:cs="Calibri"/>
          <w:sz w:val="16"/>
          <w:szCs w:val="16"/>
          <w:lang w:val="de-AT" w:eastAsia="en-US"/>
        </w:rPr>
        <w:t>Der Chemische Sauerstoffbedarf (CSB oder in Englisch COD) ist ein Maß für die Summe der Stoffe im Abwasser, die oxidierbar sind. Je höher der CSB, desto stärker belastet ist das Abwasser.</w:t>
      </w:r>
    </w:p>
  </w:footnote>
  <w:footnote w:id="4">
    <w:p w14:paraId="302FDC7E" w14:textId="4CB0B5DC" w:rsidR="00D94275" w:rsidRPr="00D94275" w:rsidRDefault="00D94275">
      <w:pPr>
        <w:pStyle w:val="Funotentext"/>
        <w:rPr>
          <w:lang w:val="de-AT"/>
        </w:rPr>
      </w:pPr>
      <w:r>
        <w:rPr>
          <w:rStyle w:val="Funotenzeichen"/>
        </w:rPr>
        <w:footnoteRef/>
      </w:r>
      <w:r>
        <w:t xml:space="preserve"> </w:t>
      </w:r>
      <w:r>
        <w:rPr>
          <w:rFonts w:ascii="Calibri" w:eastAsiaTheme="minorHAnsi" w:hAnsi="Calibri" w:cs="Calibri"/>
          <w:sz w:val="16"/>
          <w:szCs w:val="16"/>
          <w:lang w:val="de-AT" w:eastAsia="en-US"/>
        </w:rPr>
        <w:t>Der Gehalt an adsorbierbaren organischen Halogenen (AOX) gibt Auskunft über den Chlorgehalt des Abwassers.</w:t>
      </w:r>
    </w:p>
  </w:footnote>
  <w:footnote w:id="5">
    <w:p w14:paraId="49ACB3F1" w14:textId="77777777" w:rsidR="00D94275" w:rsidRDefault="00D94275" w:rsidP="00D94275">
      <w:pPr>
        <w:autoSpaceDE w:val="0"/>
        <w:autoSpaceDN w:val="0"/>
        <w:adjustRightInd w:val="0"/>
        <w:rPr>
          <w:rFonts w:ascii="Calibri" w:eastAsiaTheme="minorHAnsi" w:hAnsi="Calibri" w:cs="Calibri"/>
          <w:sz w:val="16"/>
          <w:szCs w:val="16"/>
          <w:lang w:val="de-AT" w:eastAsia="en-US"/>
        </w:rPr>
      </w:pPr>
      <w:r>
        <w:rPr>
          <w:rStyle w:val="Funotenzeichen"/>
        </w:rPr>
        <w:footnoteRef/>
      </w:r>
      <w:r>
        <w:t xml:space="preserve"> </w:t>
      </w:r>
      <w:r>
        <w:rPr>
          <w:rFonts w:ascii="Calibri" w:eastAsiaTheme="minorHAnsi" w:hAnsi="Calibri" w:cs="Calibri"/>
          <w:sz w:val="16"/>
          <w:szCs w:val="16"/>
          <w:lang w:val="de-AT" w:eastAsia="en-US"/>
        </w:rPr>
        <w:t>Die Emissionen in die Luft (Schwefeldioxid (SO</w:t>
      </w:r>
      <w:r>
        <w:rPr>
          <w:rFonts w:ascii="Calibri" w:eastAsiaTheme="minorHAnsi" w:hAnsi="Calibri" w:cs="Calibri"/>
          <w:sz w:val="10"/>
          <w:szCs w:val="10"/>
          <w:lang w:val="de-AT" w:eastAsia="en-US"/>
        </w:rPr>
        <w:t>2</w:t>
      </w:r>
      <w:r>
        <w:rPr>
          <w:rFonts w:ascii="Calibri" w:eastAsiaTheme="minorHAnsi" w:hAnsi="Calibri" w:cs="Calibri"/>
          <w:sz w:val="16"/>
          <w:szCs w:val="16"/>
          <w:lang w:val="de-AT" w:eastAsia="en-US"/>
        </w:rPr>
        <w:t>), Stickoxide (</w:t>
      </w:r>
      <w:proofErr w:type="spellStart"/>
      <w:r>
        <w:rPr>
          <w:rFonts w:ascii="Calibri" w:eastAsiaTheme="minorHAnsi" w:hAnsi="Calibri" w:cs="Calibri"/>
          <w:sz w:val="16"/>
          <w:szCs w:val="16"/>
          <w:lang w:val="de-AT" w:eastAsia="en-US"/>
        </w:rPr>
        <w:t>NO</w:t>
      </w:r>
      <w:r>
        <w:rPr>
          <w:rFonts w:ascii="Calibri" w:eastAsiaTheme="minorHAnsi" w:hAnsi="Calibri" w:cs="Calibri"/>
          <w:sz w:val="10"/>
          <w:szCs w:val="10"/>
          <w:lang w:val="de-AT" w:eastAsia="en-US"/>
        </w:rPr>
        <w:t>x</w:t>
      </w:r>
      <w:proofErr w:type="spellEnd"/>
      <w:r>
        <w:rPr>
          <w:rFonts w:ascii="Calibri" w:eastAsiaTheme="minorHAnsi" w:hAnsi="Calibri" w:cs="Calibri"/>
          <w:sz w:val="16"/>
          <w:szCs w:val="16"/>
          <w:lang w:val="de-AT" w:eastAsia="en-US"/>
        </w:rPr>
        <w:t>) und Kohlendioxid aus fossilen Quellen (CO</w:t>
      </w:r>
      <w:r>
        <w:rPr>
          <w:rFonts w:ascii="Calibri" w:eastAsiaTheme="minorHAnsi" w:hAnsi="Calibri" w:cs="Calibri"/>
          <w:sz w:val="10"/>
          <w:szCs w:val="10"/>
          <w:lang w:val="de-AT" w:eastAsia="en-US"/>
        </w:rPr>
        <w:t>2 fossil</w:t>
      </w:r>
      <w:r>
        <w:rPr>
          <w:rFonts w:ascii="Calibri" w:eastAsiaTheme="minorHAnsi" w:hAnsi="Calibri" w:cs="Calibri"/>
          <w:sz w:val="16"/>
          <w:szCs w:val="16"/>
          <w:lang w:val="de-AT" w:eastAsia="en-US"/>
        </w:rPr>
        <w:t>)) stammen in der Regel aus der Energiegewinnung für die Papierherstellung durch Verbrennung fossiler</w:t>
      </w:r>
    </w:p>
    <w:p w14:paraId="23166F50" w14:textId="017FF1E2" w:rsidR="00D94275" w:rsidRPr="00D94275" w:rsidRDefault="00D94275" w:rsidP="00D94275">
      <w:pPr>
        <w:pStyle w:val="Funotentext"/>
        <w:rPr>
          <w:lang w:val="de-AT"/>
        </w:rPr>
      </w:pPr>
      <w:r>
        <w:rPr>
          <w:rFonts w:ascii="Calibri" w:eastAsiaTheme="minorHAnsi" w:hAnsi="Calibri" w:cs="Calibri"/>
          <w:sz w:val="16"/>
          <w:szCs w:val="16"/>
          <w:lang w:val="de-AT" w:eastAsia="en-US"/>
        </w:rPr>
        <w:t>Energieträger.</w:t>
      </w:r>
    </w:p>
  </w:footnote>
  <w:footnote w:id="6">
    <w:p w14:paraId="43DA7DD9" w14:textId="6B40EC75" w:rsidR="00423002" w:rsidRPr="00423002" w:rsidRDefault="00423002">
      <w:pPr>
        <w:pStyle w:val="Funotentext"/>
        <w:rPr>
          <w:lang w:val="de-AT"/>
        </w:rPr>
      </w:pPr>
      <w:r>
        <w:rPr>
          <w:rStyle w:val="Funotenzeichen"/>
        </w:rPr>
        <w:footnoteRef/>
      </w:r>
      <w:r>
        <w:t xml:space="preserve"> </w:t>
      </w:r>
      <w:r>
        <w:rPr>
          <w:rFonts w:ascii="Calibri" w:eastAsiaTheme="minorHAnsi" w:hAnsi="Calibri" w:cs="Calibri"/>
          <w:sz w:val="16"/>
          <w:szCs w:val="16"/>
          <w:lang w:val="de-AT" w:eastAsia="en-US"/>
        </w:rPr>
        <w:t>FSC (Forest Stewardship Council): www.fsc.org/en</w:t>
      </w:r>
    </w:p>
  </w:footnote>
  <w:footnote w:id="7">
    <w:p w14:paraId="4767F9FB" w14:textId="3558121D" w:rsidR="00423002" w:rsidRPr="00423002" w:rsidRDefault="00423002">
      <w:pPr>
        <w:pStyle w:val="Funotentext"/>
        <w:rPr>
          <w:lang w:val="de-AT"/>
        </w:rPr>
      </w:pPr>
      <w:r>
        <w:rPr>
          <w:rStyle w:val="Funotenzeichen"/>
        </w:rPr>
        <w:footnoteRef/>
      </w:r>
      <w:r>
        <w:t xml:space="preserve"> </w:t>
      </w:r>
      <w:r>
        <w:rPr>
          <w:rFonts w:ascii="Calibri" w:eastAsiaTheme="minorHAnsi" w:hAnsi="Calibri" w:cs="Calibri"/>
          <w:sz w:val="16"/>
          <w:szCs w:val="16"/>
          <w:lang w:val="de-AT" w:eastAsia="en-US"/>
        </w:rPr>
        <w:t xml:space="preserve">PEFC (Programme </w:t>
      </w:r>
      <w:proofErr w:type="spellStart"/>
      <w:r>
        <w:rPr>
          <w:rFonts w:ascii="Calibri" w:eastAsiaTheme="minorHAnsi" w:hAnsi="Calibri" w:cs="Calibri"/>
          <w:sz w:val="16"/>
          <w:szCs w:val="16"/>
          <w:lang w:val="de-AT" w:eastAsia="en-US"/>
        </w:rPr>
        <w:t>for</w:t>
      </w:r>
      <w:proofErr w:type="spellEnd"/>
      <w:r>
        <w:rPr>
          <w:rFonts w:ascii="Calibri" w:eastAsiaTheme="minorHAnsi" w:hAnsi="Calibri" w:cs="Calibri"/>
          <w:sz w:val="16"/>
          <w:szCs w:val="16"/>
          <w:lang w:val="de-AT" w:eastAsia="en-US"/>
        </w:rPr>
        <w:t xml:space="preserve"> </w:t>
      </w:r>
      <w:proofErr w:type="spellStart"/>
      <w:r>
        <w:rPr>
          <w:rFonts w:ascii="Calibri" w:eastAsiaTheme="minorHAnsi" w:hAnsi="Calibri" w:cs="Calibri"/>
          <w:sz w:val="16"/>
          <w:szCs w:val="16"/>
          <w:lang w:val="de-AT" w:eastAsia="en-US"/>
        </w:rPr>
        <w:t>the</w:t>
      </w:r>
      <w:proofErr w:type="spellEnd"/>
      <w:r>
        <w:rPr>
          <w:rFonts w:ascii="Calibri" w:eastAsiaTheme="minorHAnsi" w:hAnsi="Calibri" w:cs="Calibri"/>
          <w:sz w:val="16"/>
          <w:szCs w:val="16"/>
          <w:lang w:val="de-AT" w:eastAsia="en-US"/>
        </w:rPr>
        <w:t xml:space="preserve"> </w:t>
      </w:r>
      <w:proofErr w:type="spellStart"/>
      <w:r>
        <w:rPr>
          <w:rFonts w:ascii="Calibri" w:eastAsiaTheme="minorHAnsi" w:hAnsi="Calibri" w:cs="Calibri"/>
          <w:sz w:val="16"/>
          <w:szCs w:val="16"/>
          <w:lang w:val="de-AT" w:eastAsia="en-US"/>
        </w:rPr>
        <w:t>Endorsement</w:t>
      </w:r>
      <w:proofErr w:type="spellEnd"/>
      <w:r>
        <w:rPr>
          <w:rFonts w:ascii="Calibri" w:eastAsiaTheme="minorHAnsi" w:hAnsi="Calibri" w:cs="Calibri"/>
          <w:sz w:val="16"/>
          <w:szCs w:val="16"/>
          <w:lang w:val="de-AT" w:eastAsia="en-US"/>
        </w:rPr>
        <w:t xml:space="preserve"> </w:t>
      </w:r>
      <w:proofErr w:type="spellStart"/>
      <w:r>
        <w:rPr>
          <w:rFonts w:ascii="Calibri" w:eastAsiaTheme="minorHAnsi" w:hAnsi="Calibri" w:cs="Calibri"/>
          <w:sz w:val="16"/>
          <w:szCs w:val="16"/>
          <w:lang w:val="de-AT" w:eastAsia="en-US"/>
        </w:rPr>
        <w:t>of</w:t>
      </w:r>
      <w:proofErr w:type="spellEnd"/>
      <w:r>
        <w:rPr>
          <w:rFonts w:ascii="Calibri" w:eastAsiaTheme="minorHAnsi" w:hAnsi="Calibri" w:cs="Calibri"/>
          <w:sz w:val="16"/>
          <w:szCs w:val="16"/>
          <w:lang w:val="de-AT" w:eastAsia="en-US"/>
        </w:rPr>
        <w:t xml:space="preserve"> Forest </w:t>
      </w:r>
      <w:proofErr w:type="spellStart"/>
      <w:r>
        <w:rPr>
          <w:rFonts w:ascii="Calibri" w:eastAsiaTheme="minorHAnsi" w:hAnsi="Calibri" w:cs="Calibri"/>
          <w:sz w:val="16"/>
          <w:szCs w:val="16"/>
          <w:lang w:val="de-AT" w:eastAsia="en-US"/>
        </w:rPr>
        <w:t>Certification</w:t>
      </w:r>
      <w:proofErr w:type="spellEnd"/>
      <w:r>
        <w:rPr>
          <w:rFonts w:ascii="Calibri" w:eastAsiaTheme="minorHAnsi" w:hAnsi="Calibri" w:cs="Calibri"/>
          <w:sz w:val="16"/>
          <w:szCs w:val="16"/>
          <w:lang w:val="de-AT" w:eastAsia="en-US"/>
        </w:rPr>
        <w:t>): www.pefc.org/internet/html</w:t>
      </w:r>
    </w:p>
  </w:footnote>
  <w:footnote w:id="8">
    <w:p w14:paraId="19F63D79" w14:textId="6B1281E2" w:rsidR="00423002" w:rsidRPr="00423002" w:rsidRDefault="00423002">
      <w:pPr>
        <w:pStyle w:val="Funotentext"/>
        <w:rPr>
          <w:lang w:val="de-AT"/>
        </w:rPr>
      </w:pPr>
      <w:r>
        <w:rPr>
          <w:rStyle w:val="Funotenzeichen"/>
        </w:rPr>
        <w:footnoteRef/>
      </w:r>
      <w:r>
        <w:t xml:space="preserve"> </w:t>
      </w:r>
      <w:r>
        <w:rPr>
          <w:rFonts w:ascii="Calibri" w:eastAsiaTheme="minorHAnsi" w:hAnsi="Calibri" w:cs="Calibri"/>
          <w:sz w:val="16"/>
          <w:szCs w:val="16"/>
          <w:lang w:val="de-AT" w:eastAsia="en-US"/>
        </w:rPr>
        <w:t>Siehe https://www.holz-von-hier.de/</w:t>
      </w:r>
    </w:p>
  </w:footnote>
  <w:footnote w:id="9">
    <w:p w14:paraId="10E3EE16" w14:textId="132203B3" w:rsidR="00423002" w:rsidRPr="00423002" w:rsidRDefault="00423002">
      <w:pPr>
        <w:pStyle w:val="Funotentext"/>
        <w:rPr>
          <w:lang w:val="de-AT"/>
        </w:rPr>
      </w:pPr>
      <w:r>
        <w:rPr>
          <w:rStyle w:val="Funotenzeichen"/>
        </w:rPr>
        <w:footnoteRef/>
      </w:r>
      <w:r>
        <w:t xml:space="preserve"> </w:t>
      </w:r>
      <w:r>
        <w:rPr>
          <w:rFonts w:ascii="Calibri" w:eastAsiaTheme="minorHAnsi" w:hAnsi="Calibri" w:cs="Calibri"/>
          <w:sz w:val="16"/>
          <w:szCs w:val="16"/>
          <w:lang w:val="de-AT" w:eastAsia="en-US"/>
        </w:rPr>
        <w:t xml:space="preserve">VO (EG) Nr. 2173/2005 des Rates vom 20. Dezember 2005 zur Einrichtung eines FLEGT-Genehmigungssystems für Holzeinfuhren in die Europäische Gemeinschaft, </w:t>
      </w:r>
      <w:proofErr w:type="spellStart"/>
      <w:r>
        <w:rPr>
          <w:rFonts w:ascii="Calibri" w:eastAsiaTheme="minorHAnsi" w:hAnsi="Calibri" w:cs="Calibri"/>
          <w:sz w:val="16"/>
          <w:szCs w:val="16"/>
          <w:lang w:val="de-AT" w:eastAsia="en-US"/>
        </w:rPr>
        <w:t>ABl.</w:t>
      </w:r>
      <w:proofErr w:type="spellEnd"/>
      <w:r>
        <w:rPr>
          <w:rFonts w:ascii="Calibri" w:eastAsiaTheme="minorHAnsi" w:hAnsi="Calibri" w:cs="Calibri"/>
          <w:sz w:val="16"/>
          <w:szCs w:val="16"/>
          <w:lang w:val="de-AT" w:eastAsia="en-US"/>
        </w:rPr>
        <w:t xml:space="preserve"> Nr. L 347 v. 30.12.2005, S. 1</w:t>
      </w:r>
    </w:p>
  </w:footnote>
  <w:footnote w:id="10">
    <w:p w14:paraId="622F41E5" w14:textId="27311C97" w:rsidR="00D97006" w:rsidRPr="00D97006" w:rsidRDefault="00D97006">
      <w:pPr>
        <w:pStyle w:val="Funotentext"/>
        <w:rPr>
          <w:lang w:val="de-AT"/>
        </w:rPr>
      </w:pPr>
      <w:r>
        <w:rPr>
          <w:rStyle w:val="Funotenzeichen"/>
        </w:rPr>
        <w:footnoteRef/>
      </w:r>
      <w:r>
        <w:t xml:space="preserve"> </w:t>
      </w:r>
      <w:r>
        <w:rPr>
          <w:rFonts w:ascii="Calibri" w:eastAsiaTheme="minorHAnsi" w:hAnsi="Calibri" w:cs="Calibri"/>
          <w:sz w:val="16"/>
          <w:szCs w:val="16"/>
          <w:lang w:val="de-AT" w:eastAsia="en-US"/>
        </w:rPr>
        <w:t>Im Paper Profile sind für das jeweilige Papier die spezifischen Werte für nachfolgende Emissionsparameter sowie für den Anteil an Holz aus zertifizierter nachhaltiger Waldbewirtschaftung anzuführen.</w:t>
      </w:r>
    </w:p>
  </w:footnote>
  <w:footnote w:id="11">
    <w:p w14:paraId="2E606D5F" w14:textId="2C658A4F" w:rsidR="00D97006" w:rsidRPr="00D97006" w:rsidRDefault="00D97006">
      <w:pPr>
        <w:pStyle w:val="Funotentext"/>
        <w:rPr>
          <w:lang w:val="de-AT"/>
        </w:rPr>
      </w:pPr>
      <w:r>
        <w:rPr>
          <w:rStyle w:val="Funotenzeichen"/>
        </w:rPr>
        <w:footnoteRef/>
      </w:r>
      <w:r>
        <w:t xml:space="preserve"> </w:t>
      </w:r>
      <w:r>
        <w:rPr>
          <w:rFonts w:ascii="Calibri" w:eastAsiaTheme="minorHAnsi" w:hAnsi="Calibri" w:cs="Calibri"/>
          <w:sz w:val="16"/>
          <w:szCs w:val="16"/>
          <w:lang w:val="de-AT" w:eastAsia="en-US"/>
        </w:rPr>
        <w:t>Der Chemische Sauerstoffbedarf (CSB oder in Englisch COD) ist ein Maß für die Summe der Stoffe im Abwasser, die oxidierbar sind. Je höher der CSB, desto stärker belastet ist das Abwasser.</w:t>
      </w:r>
    </w:p>
  </w:footnote>
  <w:footnote w:id="12">
    <w:p w14:paraId="3F5F89FC" w14:textId="701E7196" w:rsidR="00D97006" w:rsidRPr="00D97006" w:rsidRDefault="00D97006">
      <w:pPr>
        <w:pStyle w:val="Funotentext"/>
        <w:rPr>
          <w:lang w:val="de-AT"/>
        </w:rPr>
      </w:pPr>
      <w:r>
        <w:rPr>
          <w:rStyle w:val="Funotenzeichen"/>
        </w:rPr>
        <w:footnoteRef/>
      </w:r>
      <w:r>
        <w:t xml:space="preserve"> </w:t>
      </w:r>
      <w:r>
        <w:rPr>
          <w:rFonts w:ascii="Calibri" w:eastAsiaTheme="minorHAnsi" w:hAnsi="Calibri" w:cs="Calibri"/>
          <w:sz w:val="16"/>
          <w:szCs w:val="16"/>
          <w:lang w:val="de-AT" w:eastAsia="en-US"/>
        </w:rPr>
        <w:t>Der Gehalt an adsorbierbaren organischen Halogenen (AOX) gibt Auskunft über den Chlorgehalt des Abwassers.</w:t>
      </w:r>
    </w:p>
  </w:footnote>
  <w:footnote w:id="13">
    <w:p w14:paraId="54062963" w14:textId="77777777" w:rsidR="00D97006" w:rsidRDefault="00D97006" w:rsidP="00D97006">
      <w:pPr>
        <w:autoSpaceDE w:val="0"/>
        <w:autoSpaceDN w:val="0"/>
        <w:adjustRightInd w:val="0"/>
        <w:rPr>
          <w:rFonts w:ascii="Calibri" w:eastAsiaTheme="minorHAnsi" w:hAnsi="Calibri" w:cs="Calibri"/>
          <w:sz w:val="16"/>
          <w:szCs w:val="16"/>
          <w:lang w:val="de-AT" w:eastAsia="en-US"/>
        </w:rPr>
      </w:pPr>
      <w:r w:rsidRPr="00390FB7">
        <w:rPr>
          <w:rStyle w:val="Funotenzeichen"/>
          <w:sz w:val="20"/>
          <w:szCs w:val="20"/>
        </w:rPr>
        <w:footnoteRef/>
      </w:r>
      <w:r>
        <w:t xml:space="preserve"> </w:t>
      </w:r>
      <w:r>
        <w:rPr>
          <w:rFonts w:ascii="Calibri" w:eastAsiaTheme="minorHAnsi" w:hAnsi="Calibri" w:cs="Calibri"/>
          <w:sz w:val="16"/>
          <w:szCs w:val="16"/>
          <w:lang w:val="de-AT" w:eastAsia="en-US"/>
        </w:rPr>
        <w:t>Die Emissionen in die Luft (Schwefeldioxid (SO</w:t>
      </w:r>
      <w:r>
        <w:rPr>
          <w:rFonts w:ascii="Calibri" w:eastAsiaTheme="minorHAnsi" w:hAnsi="Calibri" w:cs="Calibri"/>
          <w:sz w:val="10"/>
          <w:szCs w:val="10"/>
          <w:lang w:val="de-AT" w:eastAsia="en-US"/>
        </w:rPr>
        <w:t>2</w:t>
      </w:r>
      <w:r>
        <w:rPr>
          <w:rFonts w:ascii="Calibri" w:eastAsiaTheme="minorHAnsi" w:hAnsi="Calibri" w:cs="Calibri"/>
          <w:sz w:val="16"/>
          <w:szCs w:val="16"/>
          <w:lang w:val="de-AT" w:eastAsia="en-US"/>
        </w:rPr>
        <w:t>), Stickoxide (</w:t>
      </w:r>
      <w:proofErr w:type="spellStart"/>
      <w:r>
        <w:rPr>
          <w:rFonts w:ascii="Calibri" w:eastAsiaTheme="minorHAnsi" w:hAnsi="Calibri" w:cs="Calibri"/>
          <w:sz w:val="16"/>
          <w:szCs w:val="16"/>
          <w:lang w:val="de-AT" w:eastAsia="en-US"/>
        </w:rPr>
        <w:t>NO</w:t>
      </w:r>
      <w:r>
        <w:rPr>
          <w:rFonts w:ascii="Calibri" w:eastAsiaTheme="minorHAnsi" w:hAnsi="Calibri" w:cs="Calibri"/>
          <w:sz w:val="10"/>
          <w:szCs w:val="10"/>
          <w:lang w:val="de-AT" w:eastAsia="en-US"/>
        </w:rPr>
        <w:t>x</w:t>
      </w:r>
      <w:proofErr w:type="spellEnd"/>
      <w:r>
        <w:rPr>
          <w:rFonts w:ascii="Calibri" w:eastAsiaTheme="minorHAnsi" w:hAnsi="Calibri" w:cs="Calibri"/>
          <w:sz w:val="16"/>
          <w:szCs w:val="16"/>
          <w:lang w:val="de-AT" w:eastAsia="en-US"/>
        </w:rPr>
        <w:t>) und Kohlendioxid aus fossilen Quellen (CO</w:t>
      </w:r>
      <w:r>
        <w:rPr>
          <w:rFonts w:ascii="Calibri" w:eastAsiaTheme="minorHAnsi" w:hAnsi="Calibri" w:cs="Calibri"/>
          <w:sz w:val="10"/>
          <w:szCs w:val="10"/>
          <w:lang w:val="de-AT" w:eastAsia="en-US"/>
        </w:rPr>
        <w:t>2 fossil</w:t>
      </w:r>
      <w:r>
        <w:rPr>
          <w:rFonts w:ascii="Calibri" w:eastAsiaTheme="minorHAnsi" w:hAnsi="Calibri" w:cs="Calibri"/>
          <w:sz w:val="16"/>
          <w:szCs w:val="16"/>
          <w:lang w:val="de-AT" w:eastAsia="en-US"/>
        </w:rPr>
        <w:t>)) stammen in der Regel aus der Energiegewinnung für die Papierherstellung durch Verbrennung fossiler</w:t>
      </w:r>
    </w:p>
    <w:p w14:paraId="77F61B90" w14:textId="0B6EA60A" w:rsidR="00D97006" w:rsidRPr="00D97006" w:rsidRDefault="00D97006" w:rsidP="00D97006">
      <w:pPr>
        <w:pStyle w:val="Funotentext"/>
        <w:rPr>
          <w:lang w:val="de-AT"/>
        </w:rPr>
      </w:pPr>
      <w:r>
        <w:rPr>
          <w:rFonts w:ascii="Calibri" w:eastAsiaTheme="minorHAnsi" w:hAnsi="Calibri" w:cs="Calibri"/>
          <w:sz w:val="16"/>
          <w:szCs w:val="16"/>
          <w:lang w:val="de-AT" w:eastAsia="en-US"/>
        </w:rPr>
        <w:t>Energieträger.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C261" w14:textId="77777777" w:rsidR="006725C7" w:rsidRDefault="006725C7">
    <w:pPr>
      <w:pStyle w:val="Kopfzeile"/>
      <w:jc w:val="right"/>
    </w:pPr>
    <w:r>
      <w:fldChar w:fldCharType="begin"/>
    </w:r>
    <w:r>
      <w:instrText xml:space="preserve"> PAGE   \* MERGEFORMAT </w:instrText>
    </w:r>
    <w:r>
      <w:fldChar w:fldCharType="separate"/>
    </w:r>
    <w:r w:rsidR="00084F05">
      <w:rPr>
        <w:noProof/>
      </w:rPr>
      <w:t>2</w:t>
    </w:r>
    <w:r>
      <w:fldChar w:fldCharType="end"/>
    </w:r>
  </w:p>
  <w:p w14:paraId="39E6E432" w14:textId="77777777" w:rsidR="006725C7" w:rsidRDefault="006725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4814"/>
    <w:multiLevelType w:val="hybridMultilevel"/>
    <w:tmpl w:val="DFC2C2B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224537E"/>
    <w:multiLevelType w:val="hybridMultilevel"/>
    <w:tmpl w:val="CF860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D9E1955"/>
    <w:multiLevelType w:val="hybridMultilevel"/>
    <w:tmpl w:val="F6084E6A"/>
    <w:lvl w:ilvl="0" w:tplc="4B4ABCB4">
      <w:start w:val="1"/>
      <w:numFmt w:val="bullet"/>
      <w:lvlText w:val="-"/>
      <w:lvlJc w:val="left"/>
      <w:pPr>
        <w:tabs>
          <w:tab w:val="num" w:pos="113"/>
        </w:tabs>
        <w:ind w:left="113" w:hanging="113"/>
      </w:pPr>
      <w:rPr>
        <w:rFonts w:hint="default"/>
        <w:sz w:val="16"/>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16cid:durableId="1866021651">
    <w:abstractNumId w:val="2"/>
  </w:num>
  <w:num w:numId="2" w16cid:durableId="1106969709">
    <w:abstractNumId w:val="0"/>
  </w:num>
  <w:num w:numId="3" w16cid:durableId="1022896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C7"/>
    <w:rsid w:val="00001166"/>
    <w:rsid w:val="00003DA7"/>
    <w:rsid w:val="000053AE"/>
    <w:rsid w:val="00007AA0"/>
    <w:rsid w:val="000105E3"/>
    <w:rsid w:val="00024F3F"/>
    <w:rsid w:val="0002683C"/>
    <w:rsid w:val="00032E08"/>
    <w:rsid w:val="00033B8C"/>
    <w:rsid w:val="00045F83"/>
    <w:rsid w:val="000564B9"/>
    <w:rsid w:val="00056CFD"/>
    <w:rsid w:val="00067DD3"/>
    <w:rsid w:val="00071062"/>
    <w:rsid w:val="000805A0"/>
    <w:rsid w:val="00084F05"/>
    <w:rsid w:val="00087937"/>
    <w:rsid w:val="00087DF5"/>
    <w:rsid w:val="00093DA3"/>
    <w:rsid w:val="00093EA2"/>
    <w:rsid w:val="00097E5E"/>
    <w:rsid w:val="000B0CB1"/>
    <w:rsid w:val="000C12A2"/>
    <w:rsid w:val="000C377F"/>
    <w:rsid w:val="000C3CAA"/>
    <w:rsid w:val="000D4D91"/>
    <w:rsid w:val="000D5C62"/>
    <w:rsid w:val="000E02C3"/>
    <w:rsid w:val="000E4AD6"/>
    <w:rsid w:val="000E7A80"/>
    <w:rsid w:val="000F2AFE"/>
    <w:rsid w:val="000F7CAE"/>
    <w:rsid w:val="00101E57"/>
    <w:rsid w:val="001035E1"/>
    <w:rsid w:val="00103B00"/>
    <w:rsid w:val="00104C4B"/>
    <w:rsid w:val="0010597C"/>
    <w:rsid w:val="00112658"/>
    <w:rsid w:val="0011327E"/>
    <w:rsid w:val="00116716"/>
    <w:rsid w:val="00122F2D"/>
    <w:rsid w:val="00124BCB"/>
    <w:rsid w:val="00127EEC"/>
    <w:rsid w:val="00130726"/>
    <w:rsid w:val="00140503"/>
    <w:rsid w:val="001440DE"/>
    <w:rsid w:val="00147C2A"/>
    <w:rsid w:val="00167458"/>
    <w:rsid w:val="001741C4"/>
    <w:rsid w:val="001807F3"/>
    <w:rsid w:val="00184AC9"/>
    <w:rsid w:val="00194A5C"/>
    <w:rsid w:val="00195FFA"/>
    <w:rsid w:val="001B4371"/>
    <w:rsid w:val="001C0F4C"/>
    <w:rsid w:val="001E2798"/>
    <w:rsid w:val="001E32D2"/>
    <w:rsid w:val="001F20A2"/>
    <w:rsid w:val="001F26F0"/>
    <w:rsid w:val="001F2DE2"/>
    <w:rsid w:val="001F3CE3"/>
    <w:rsid w:val="001F52AC"/>
    <w:rsid w:val="002004F5"/>
    <w:rsid w:val="00200D0A"/>
    <w:rsid w:val="00200F4F"/>
    <w:rsid w:val="002073DD"/>
    <w:rsid w:val="00207FC3"/>
    <w:rsid w:val="00212735"/>
    <w:rsid w:val="00220057"/>
    <w:rsid w:val="002338BF"/>
    <w:rsid w:val="0023735D"/>
    <w:rsid w:val="00237B1A"/>
    <w:rsid w:val="00244439"/>
    <w:rsid w:val="00251C0E"/>
    <w:rsid w:val="0027586B"/>
    <w:rsid w:val="002773A5"/>
    <w:rsid w:val="00283FD1"/>
    <w:rsid w:val="00294A0C"/>
    <w:rsid w:val="00297093"/>
    <w:rsid w:val="002A2939"/>
    <w:rsid w:val="002A49BD"/>
    <w:rsid w:val="002A531C"/>
    <w:rsid w:val="002A5DA1"/>
    <w:rsid w:val="002A7438"/>
    <w:rsid w:val="002B28F6"/>
    <w:rsid w:val="002B5777"/>
    <w:rsid w:val="002C0792"/>
    <w:rsid w:val="002D488D"/>
    <w:rsid w:val="002D61BE"/>
    <w:rsid w:val="002D67FA"/>
    <w:rsid w:val="002E490A"/>
    <w:rsid w:val="002E4F2F"/>
    <w:rsid w:val="002E72B4"/>
    <w:rsid w:val="002F2591"/>
    <w:rsid w:val="002F395F"/>
    <w:rsid w:val="00302063"/>
    <w:rsid w:val="00307998"/>
    <w:rsid w:val="0034198E"/>
    <w:rsid w:val="00341D3F"/>
    <w:rsid w:val="00351092"/>
    <w:rsid w:val="0035113D"/>
    <w:rsid w:val="0035513B"/>
    <w:rsid w:val="00355D4C"/>
    <w:rsid w:val="0035612D"/>
    <w:rsid w:val="0035700A"/>
    <w:rsid w:val="00365D01"/>
    <w:rsid w:val="0037584A"/>
    <w:rsid w:val="00375A15"/>
    <w:rsid w:val="00384D72"/>
    <w:rsid w:val="00390FB7"/>
    <w:rsid w:val="00390FD0"/>
    <w:rsid w:val="00392F68"/>
    <w:rsid w:val="00393F9C"/>
    <w:rsid w:val="003966E5"/>
    <w:rsid w:val="003B13EE"/>
    <w:rsid w:val="003B3AF1"/>
    <w:rsid w:val="003C4426"/>
    <w:rsid w:val="003C6D3C"/>
    <w:rsid w:val="003D1196"/>
    <w:rsid w:val="003D1ED9"/>
    <w:rsid w:val="003D2827"/>
    <w:rsid w:val="003D7619"/>
    <w:rsid w:val="003E379D"/>
    <w:rsid w:val="00413E76"/>
    <w:rsid w:val="00417BDB"/>
    <w:rsid w:val="004212F5"/>
    <w:rsid w:val="00423002"/>
    <w:rsid w:val="00430C20"/>
    <w:rsid w:val="004340AB"/>
    <w:rsid w:val="00437566"/>
    <w:rsid w:val="00445912"/>
    <w:rsid w:val="004460C8"/>
    <w:rsid w:val="00452040"/>
    <w:rsid w:val="004578CB"/>
    <w:rsid w:val="004636E9"/>
    <w:rsid w:val="00465FFD"/>
    <w:rsid w:val="00474E58"/>
    <w:rsid w:val="00476833"/>
    <w:rsid w:val="004A31F3"/>
    <w:rsid w:val="004A6A99"/>
    <w:rsid w:val="004B211E"/>
    <w:rsid w:val="004B613B"/>
    <w:rsid w:val="004C140B"/>
    <w:rsid w:val="004C7B84"/>
    <w:rsid w:val="004D2DBF"/>
    <w:rsid w:val="004E1343"/>
    <w:rsid w:val="004E1E21"/>
    <w:rsid w:val="004E33BD"/>
    <w:rsid w:val="005001A7"/>
    <w:rsid w:val="00500863"/>
    <w:rsid w:val="005049BF"/>
    <w:rsid w:val="00504EBE"/>
    <w:rsid w:val="00511305"/>
    <w:rsid w:val="00514494"/>
    <w:rsid w:val="00514FC6"/>
    <w:rsid w:val="005155AE"/>
    <w:rsid w:val="00520BFE"/>
    <w:rsid w:val="005277CC"/>
    <w:rsid w:val="00531EE7"/>
    <w:rsid w:val="0053693A"/>
    <w:rsid w:val="00541C07"/>
    <w:rsid w:val="0054211A"/>
    <w:rsid w:val="0054567F"/>
    <w:rsid w:val="00545E87"/>
    <w:rsid w:val="00550830"/>
    <w:rsid w:val="00553DF4"/>
    <w:rsid w:val="0057407B"/>
    <w:rsid w:val="00580863"/>
    <w:rsid w:val="00584681"/>
    <w:rsid w:val="00586EF2"/>
    <w:rsid w:val="00587A17"/>
    <w:rsid w:val="005A3527"/>
    <w:rsid w:val="005A5822"/>
    <w:rsid w:val="005B5810"/>
    <w:rsid w:val="005B6D83"/>
    <w:rsid w:val="005C0254"/>
    <w:rsid w:val="005D1112"/>
    <w:rsid w:val="005D12E6"/>
    <w:rsid w:val="005D1890"/>
    <w:rsid w:val="005D2BD3"/>
    <w:rsid w:val="005E16C2"/>
    <w:rsid w:val="005E5B5E"/>
    <w:rsid w:val="005F0D1F"/>
    <w:rsid w:val="00600062"/>
    <w:rsid w:val="0060578D"/>
    <w:rsid w:val="00623E04"/>
    <w:rsid w:val="006472FD"/>
    <w:rsid w:val="00652E3A"/>
    <w:rsid w:val="006718CE"/>
    <w:rsid w:val="006725C7"/>
    <w:rsid w:val="00674052"/>
    <w:rsid w:val="00680F67"/>
    <w:rsid w:val="00682786"/>
    <w:rsid w:val="00690B87"/>
    <w:rsid w:val="006A50D3"/>
    <w:rsid w:val="006A6381"/>
    <w:rsid w:val="006A7EC6"/>
    <w:rsid w:val="006B2979"/>
    <w:rsid w:val="006B7074"/>
    <w:rsid w:val="006C4863"/>
    <w:rsid w:val="006D5B09"/>
    <w:rsid w:val="006E3A1A"/>
    <w:rsid w:val="006F1F98"/>
    <w:rsid w:val="006F2AA9"/>
    <w:rsid w:val="007028F8"/>
    <w:rsid w:val="007072A8"/>
    <w:rsid w:val="007079EC"/>
    <w:rsid w:val="00722ADF"/>
    <w:rsid w:val="00730552"/>
    <w:rsid w:val="0073548D"/>
    <w:rsid w:val="00737031"/>
    <w:rsid w:val="007422D5"/>
    <w:rsid w:val="0074306E"/>
    <w:rsid w:val="007438AA"/>
    <w:rsid w:val="00744969"/>
    <w:rsid w:val="0074551B"/>
    <w:rsid w:val="0075204F"/>
    <w:rsid w:val="007605A7"/>
    <w:rsid w:val="007617DF"/>
    <w:rsid w:val="00762A9C"/>
    <w:rsid w:val="007648EB"/>
    <w:rsid w:val="00772953"/>
    <w:rsid w:val="0077355F"/>
    <w:rsid w:val="007826A9"/>
    <w:rsid w:val="007848B2"/>
    <w:rsid w:val="007871EE"/>
    <w:rsid w:val="00787DE0"/>
    <w:rsid w:val="00787DFD"/>
    <w:rsid w:val="0079529C"/>
    <w:rsid w:val="007952C9"/>
    <w:rsid w:val="007A1C98"/>
    <w:rsid w:val="007A3A69"/>
    <w:rsid w:val="007A3B9B"/>
    <w:rsid w:val="007A5322"/>
    <w:rsid w:val="007B6DD4"/>
    <w:rsid w:val="007B7231"/>
    <w:rsid w:val="007B78EB"/>
    <w:rsid w:val="007C1BF9"/>
    <w:rsid w:val="007C331C"/>
    <w:rsid w:val="007D298E"/>
    <w:rsid w:val="007D4F51"/>
    <w:rsid w:val="007F576D"/>
    <w:rsid w:val="007F65CE"/>
    <w:rsid w:val="00802511"/>
    <w:rsid w:val="008035B0"/>
    <w:rsid w:val="00807A4A"/>
    <w:rsid w:val="00813F35"/>
    <w:rsid w:val="0081478F"/>
    <w:rsid w:val="0081597A"/>
    <w:rsid w:val="00821E27"/>
    <w:rsid w:val="00822AB0"/>
    <w:rsid w:val="00825B51"/>
    <w:rsid w:val="00826B10"/>
    <w:rsid w:val="00831754"/>
    <w:rsid w:val="00840074"/>
    <w:rsid w:val="00845CC1"/>
    <w:rsid w:val="00851231"/>
    <w:rsid w:val="0085163A"/>
    <w:rsid w:val="008533DD"/>
    <w:rsid w:val="008634BD"/>
    <w:rsid w:val="00866886"/>
    <w:rsid w:val="00866CA0"/>
    <w:rsid w:val="008709F5"/>
    <w:rsid w:val="00871F47"/>
    <w:rsid w:val="00872119"/>
    <w:rsid w:val="008825AB"/>
    <w:rsid w:val="0088378F"/>
    <w:rsid w:val="00886DE6"/>
    <w:rsid w:val="00887889"/>
    <w:rsid w:val="0089245A"/>
    <w:rsid w:val="0089446A"/>
    <w:rsid w:val="008A497A"/>
    <w:rsid w:val="008A5D7D"/>
    <w:rsid w:val="008B0C43"/>
    <w:rsid w:val="008C4163"/>
    <w:rsid w:val="008D066D"/>
    <w:rsid w:val="008E0D24"/>
    <w:rsid w:val="008E5515"/>
    <w:rsid w:val="008F1BB9"/>
    <w:rsid w:val="008F4611"/>
    <w:rsid w:val="008F4A72"/>
    <w:rsid w:val="00904CB3"/>
    <w:rsid w:val="00906A5F"/>
    <w:rsid w:val="00913A75"/>
    <w:rsid w:val="0091543B"/>
    <w:rsid w:val="00923A60"/>
    <w:rsid w:val="00923FA9"/>
    <w:rsid w:val="0093203B"/>
    <w:rsid w:val="00936CC4"/>
    <w:rsid w:val="00940839"/>
    <w:rsid w:val="0095308F"/>
    <w:rsid w:val="00965107"/>
    <w:rsid w:val="0097251F"/>
    <w:rsid w:val="00972822"/>
    <w:rsid w:val="00977102"/>
    <w:rsid w:val="00986CF1"/>
    <w:rsid w:val="0099345F"/>
    <w:rsid w:val="00993D5D"/>
    <w:rsid w:val="00995525"/>
    <w:rsid w:val="009A21DC"/>
    <w:rsid w:val="009C3F4A"/>
    <w:rsid w:val="009C6CC4"/>
    <w:rsid w:val="009D2FC2"/>
    <w:rsid w:val="009D3ABD"/>
    <w:rsid w:val="009E36A8"/>
    <w:rsid w:val="009F1358"/>
    <w:rsid w:val="009F2956"/>
    <w:rsid w:val="009F2FBF"/>
    <w:rsid w:val="009F57C2"/>
    <w:rsid w:val="009F6462"/>
    <w:rsid w:val="00A02449"/>
    <w:rsid w:val="00A05745"/>
    <w:rsid w:val="00A05CCF"/>
    <w:rsid w:val="00A17B37"/>
    <w:rsid w:val="00A246F2"/>
    <w:rsid w:val="00A30734"/>
    <w:rsid w:val="00A33771"/>
    <w:rsid w:val="00A364EB"/>
    <w:rsid w:val="00A405AD"/>
    <w:rsid w:val="00A50386"/>
    <w:rsid w:val="00A50D9C"/>
    <w:rsid w:val="00A54F32"/>
    <w:rsid w:val="00A60CD0"/>
    <w:rsid w:val="00A70D17"/>
    <w:rsid w:val="00A815C9"/>
    <w:rsid w:val="00A82B38"/>
    <w:rsid w:val="00A82B3B"/>
    <w:rsid w:val="00A86F99"/>
    <w:rsid w:val="00A8757B"/>
    <w:rsid w:val="00A92D42"/>
    <w:rsid w:val="00A953F9"/>
    <w:rsid w:val="00AA4278"/>
    <w:rsid w:val="00AA620A"/>
    <w:rsid w:val="00AB37CF"/>
    <w:rsid w:val="00AB74EA"/>
    <w:rsid w:val="00AC2A63"/>
    <w:rsid w:val="00AC461C"/>
    <w:rsid w:val="00AC63E0"/>
    <w:rsid w:val="00AC743D"/>
    <w:rsid w:val="00AD3220"/>
    <w:rsid w:val="00AD5D27"/>
    <w:rsid w:val="00AD7D16"/>
    <w:rsid w:val="00AE0808"/>
    <w:rsid w:val="00AF150E"/>
    <w:rsid w:val="00AF5B16"/>
    <w:rsid w:val="00B045D5"/>
    <w:rsid w:val="00B0567F"/>
    <w:rsid w:val="00B1013F"/>
    <w:rsid w:val="00B1553E"/>
    <w:rsid w:val="00B234BD"/>
    <w:rsid w:val="00B24BE4"/>
    <w:rsid w:val="00B25909"/>
    <w:rsid w:val="00B268C6"/>
    <w:rsid w:val="00B30123"/>
    <w:rsid w:val="00B33FC7"/>
    <w:rsid w:val="00B3447D"/>
    <w:rsid w:val="00B344E1"/>
    <w:rsid w:val="00B368E0"/>
    <w:rsid w:val="00B40F66"/>
    <w:rsid w:val="00B4192F"/>
    <w:rsid w:val="00B50E64"/>
    <w:rsid w:val="00B52CB1"/>
    <w:rsid w:val="00B61C7B"/>
    <w:rsid w:val="00B7286B"/>
    <w:rsid w:val="00B83018"/>
    <w:rsid w:val="00B94E09"/>
    <w:rsid w:val="00B96381"/>
    <w:rsid w:val="00BA7DDA"/>
    <w:rsid w:val="00BB25E8"/>
    <w:rsid w:val="00BB4AA3"/>
    <w:rsid w:val="00BB6D02"/>
    <w:rsid w:val="00BB7E9F"/>
    <w:rsid w:val="00BB7F81"/>
    <w:rsid w:val="00BC0E23"/>
    <w:rsid w:val="00BC0E62"/>
    <w:rsid w:val="00BC3901"/>
    <w:rsid w:val="00BC5A8A"/>
    <w:rsid w:val="00BC7208"/>
    <w:rsid w:val="00BD0F9D"/>
    <w:rsid w:val="00BE18C6"/>
    <w:rsid w:val="00BE4065"/>
    <w:rsid w:val="00BE6F0F"/>
    <w:rsid w:val="00BF028E"/>
    <w:rsid w:val="00BF31B1"/>
    <w:rsid w:val="00BF5368"/>
    <w:rsid w:val="00C02662"/>
    <w:rsid w:val="00C044DF"/>
    <w:rsid w:val="00C0471C"/>
    <w:rsid w:val="00C0792B"/>
    <w:rsid w:val="00C16FEF"/>
    <w:rsid w:val="00C17858"/>
    <w:rsid w:val="00C20024"/>
    <w:rsid w:val="00C240AF"/>
    <w:rsid w:val="00C25D28"/>
    <w:rsid w:val="00C453E6"/>
    <w:rsid w:val="00C5214B"/>
    <w:rsid w:val="00C60EEC"/>
    <w:rsid w:val="00C70F76"/>
    <w:rsid w:val="00C82C8A"/>
    <w:rsid w:val="00C94BCB"/>
    <w:rsid w:val="00C97024"/>
    <w:rsid w:val="00CA045C"/>
    <w:rsid w:val="00CA588B"/>
    <w:rsid w:val="00CB07B4"/>
    <w:rsid w:val="00CB5832"/>
    <w:rsid w:val="00CB681E"/>
    <w:rsid w:val="00CB7803"/>
    <w:rsid w:val="00CC53D6"/>
    <w:rsid w:val="00CD014B"/>
    <w:rsid w:val="00CD0388"/>
    <w:rsid w:val="00CD5071"/>
    <w:rsid w:val="00CE075D"/>
    <w:rsid w:val="00CE1DB3"/>
    <w:rsid w:val="00CE6B56"/>
    <w:rsid w:val="00CE77A7"/>
    <w:rsid w:val="00CF1A1E"/>
    <w:rsid w:val="00CF4DDF"/>
    <w:rsid w:val="00CF7139"/>
    <w:rsid w:val="00D10686"/>
    <w:rsid w:val="00D1322D"/>
    <w:rsid w:val="00D138C3"/>
    <w:rsid w:val="00D1773D"/>
    <w:rsid w:val="00D1775D"/>
    <w:rsid w:val="00D35590"/>
    <w:rsid w:val="00D541D0"/>
    <w:rsid w:val="00D55AB2"/>
    <w:rsid w:val="00D77596"/>
    <w:rsid w:val="00D83A14"/>
    <w:rsid w:val="00D91802"/>
    <w:rsid w:val="00D91CF7"/>
    <w:rsid w:val="00D92439"/>
    <w:rsid w:val="00D92D15"/>
    <w:rsid w:val="00D94275"/>
    <w:rsid w:val="00D97006"/>
    <w:rsid w:val="00DA0B9A"/>
    <w:rsid w:val="00DA37BD"/>
    <w:rsid w:val="00DA3FC6"/>
    <w:rsid w:val="00DA55B4"/>
    <w:rsid w:val="00DA7A77"/>
    <w:rsid w:val="00DB3FE7"/>
    <w:rsid w:val="00DB5EB5"/>
    <w:rsid w:val="00DC075F"/>
    <w:rsid w:val="00DC0CE3"/>
    <w:rsid w:val="00DC19CF"/>
    <w:rsid w:val="00DC2C53"/>
    <w:rsid w:val="00DC5E4E"/>
    <w:rsid w:val="00DE0C25"/>
    <w:rsid w:val="00DE4D3A"/>
    <w:rsid w:val="00DE6FB3"/>
    <w:rsid w:val="00DF2642"/>
    <w:rsid w:val="00DF70E2"/>
    <w:rsid w:val="00DF7816"/>
    <w:rsid w:val="00E0016C"/>
    <w:rsid w:val="00E01ECA"/>
    <w:rsid w:val="00E036CB"/>
    <w:rsid w:val="00E03C5F"/>
    <w:rsid w:val="00E06272"/>
    <w:rsid w:val="00E06311"/>
    <w:rsid w:val="00E1234A"/>
    <w:rsid w:val="00E1362C"/>
    <w:rsid w:val="00E17978"/>
    <w:rsid w:val="00E2539E"/>
    <w:rsid w:val="00E31AD1"/>
    <w:rsid w:val="00E31DB5"/>
    <w:rsid w:val="00E34FBD"/>
    <w:rsid w:val="00E42DDB"/>
    <w:rsid w:val="00E43D78"/>
    <w:rsid w:val="00E50765"/>
    <w:rsid w:val="00E640DF"/>
    <w:rsid w:val="00E657E2"/>
    <w:rsid w:val="00E66E80"/>
    <w:rsid w:val="00E87299"/>
    <w:rsid w:val="00EA28FB"/>
    <w:rsid w:val="00EA4008"/>
    <w:rsid w:val="00EB0B15"/>
    <w:rsid w:val="00EC0411"/>
    <w:rsid w:val="00ED48A5"/>
    <w:rsid w:val="00ED739B"/>
    <w:rsid w:val="00EE0929"/>
    <w:rsid w:val="00EE3280"/>
    <w:rsid w:val="00EE66F0"/>
    <w:rsid w:val="00EF7A5E"/>
    <w:rsid w:val="00F00958"/>
    <w:rsid w:val="00F0452B"/>
    <w:rsid w:val="00F1076A"/>
    <w:rsid w:val="00F15B8A"/>
    <w:rsid w:val="00F2315B"/>
    <w:rsid w:val="00F24E8C"/>
    <w:rsid w:val="00F30757"/>
    <w:rsid w:val="00F43F85"/>
    <w:rsid w:val="00F477BD"/>
    <w:rsid w:val="00F47BD2"/>
    <w:rsid w:val="00F54A2D"/>
    <w:rsid w:val="00F65932"/>
    <w:rsid w:val="00F726EB"/>
    <w:rsid w:val="00F76E3D"/>
    <w:rsid w:val="00F95A62"/>
    <w:rsid w:val="00FA19DA"/>
    <w:rsid w:val="00FA20A1"/>
    <w:rsid w:val="00FB420C"/>
    <w:rsid w:val="00FB53B3"/>
    <w:rsid w:val="00FC71D2"/>
    <w:rsid w:val="00FC7DA6"/>
    <w:rsid w:val="00FD120C"/>
    <w:rsid w:val="00FD2FEC"/>
    <w:rsid w:val="00FD7194"/>
    <w:rsid w:val="00FE57F4"/>
    <w:rsid w:val="00FE7B84"/>
    <w:rsid w:val="00FF31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4B96"/>
  <w15:chartTrackingRefBased/>
  <w15:docId w15:val="{D7DE6625-D76B-4489-8E1A-CC301733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25C7"/>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rsid w:val="006725C7"/>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725C7"/>
    <w:rPr>
      <w:rFonts w:ascii="Arial" w:eastAsia="Times New Roman" w:hAnsi="Arial" w:cs="Arial"/>
      <w:b/>
      <w:bCs/>
      <w:kern w:val="32"/>
      <w:sz w:val="32"/>
      <w:szCs w:val="32"/>
      <w:lang w:val="de-DE" w:eastAsia="de-DE"/>
    </w:rPr>
  </w:style>
  <w:style w:type="character" w:styleId="Hyperlink">
    <w:name w:val="Hyperlink"/>
    <w:rsid w:val="006725C7"/>
    <w:rPr>
      <w:color w:val="0000FF"/>
      <w:u w:val="single"/>
    </w:rPr>
  </w:style>
  <w:style w:type="paragraph" w:styleId="Funotentext">
    <w:name w:val="footnote text"/>
    <w:aliases w:val="IFZ f,Footnote,Fußnote,-E Fußnotentext,footnote text,Fußnotentext Ursprung"/>
    <w:basedOn w:val="Standard"/>
    <w:link w:val="FunotentextZchn"/>
    <w:semiHidden/>
    <w:rsid w:val="006725C7"/>
    <w:rPr>
      <w:sz w:val="20"/>
      <w:szCs w:val="20"/>
    </w:rPr>
  </w:style>
  <w:style w:type="character" w:customStyle="1" w:styleId="FunotentextZchn">
    <w:name w:val="Fußnotentext Zchn"/>
    <w:aliases w:val="IFZ f Zchn,Footnote Zchn,Fußnote Zchn,-E Fußnotentext Zchn,footnote text Zchn,Fußnotentext Ursprung Zchn"/>
    <w:basedOn w:val="Absatz-Standardschriftart"/>
    <w:link w:val="Funotentext"/>
    <w:semiHidden/>
    <w:rsid w:val="006725C7"/>
    <w:rPr>
      <w:rFonts w:ascii="Times New Roman" w:eastAsia="Times New Roman" w:hAnsi="Times New Roman" w:cs="Times New Roman"/>
      <w:sz w:val="20"/>
      <w:szCs w:val="20"/>
      <w:lang w:val="de-DE" w:eastAsia="de-DE"/>
    </w:rPr>
  </w:style>
  <w:style w:type="character" w:styleId="Funotenzeichen">
    <w:name w:val="footnote reference"/>
    <w:aliases w:val="Footnote number,-E Fußnotenzeichen"/>
    <w:semiHidden/>
    <w:rsid w:val="006725C7"/>
    <w:rPr>
      <w:vertAlign w:val="superscript"/>
    </w:rPr>
  </w:style>
  <w:style w:type="paragraph" w:customStyle="1" w:styleId="Literatur">
    <w:name w:val="Literatur"/>
    <w:basedOn w:val="Standard"/>
    <w:rsid w:val="006725C7"/>
    <w:pPr>
      <w:keepLines/>
      <w:spacing w:before="120" w:after="120"/>
      <w:ind w:left="567" w:hanging="567"/>
      <w:jc w:val="both"/>
    </w:pPr>
    <w:rPr>
      <w:rFonts w:ascii="Arial" w:hAnsi="Arial"/>
      <w:sz w:val="22"/>
      <w:szCs w:val="20"/>
      <w:lang w:val="de-AT"/>
    </w:rPr>
  </w:style>
  <w:style w:type="paragraph" w:styleId="Kopfzeile">
    <w:name w:val="header"/>
    <w:basedOn w:val="Standard"/>
    <w:link w:val="KopfzeileZchn"/>
    <w:uiPriority w:val="99"/>
    <w:rsid w:val="006725C7"/>
    <w:pPr>
      <w:tabs>
        <w:tab w:val="center" w:pos="4536"/>
        <w:tab w:val="right" w:pos="9072"/>
      </w:tabs>
    </w:pPr>
  </w:style>
  <w:style w:type="character" w:customStyle="1" w:styleId="KopfzeileZchn">
    <w:name w:val="Kopfzeile Zchn"/>
    <w:basedOn w:val="Absatz-Standardschriftart"/>
    <w:link w:val="Kopfzeile"/>
    <w:uiPriority w:val="99"/>
    <w:rsid w:val="006725C7"/>
    <w:rPr>
      <w:rFonts w:ascii="Times New Roman" w:eastAsia="Times New Roman" w:hAnsi="Times New Roman" w:cs="Times New Roman"/>
      <w:sz w:val="24"/>
      <w:szCs w:val="24"/>
      <w:lang w:val="de-DE" w:eastAsia="de-DE"/>
    </w:rPr>
  </w:style>
  <w:style w:type="paragraph" w:styleId="Listenabsatz">
    <w:name w:val="List Paragraph"/>
    <w:basedOn w:val="Standard"/>
    <w:uiPriority w:val="34"/>
    <w:qFormat/>
    <w:rsid w:val="007C1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E414A-3788-4B1D-8977-91D24071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532</Words>
  <Characters>3357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ASFiNAG</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Hessenberger Nadine</dc:creator>
  <cp:keywords/>
  <dc:description/>
  <cp:lastModifiedBy>Hessenberger Nadine</cp:lastModifiedBy>
  <cp:revision>13</cp:revision>
  <dcterms:created xsi:type="dcterms:W3CDTF">2023-03-09T13:40:00Z</dcterms:created>
  <dcterms:modified xsi:type="dcterms:W3CDTF">2023-03-09T15:11:00Z</dcterms:modified>
</cp:coreProperties>
</file>